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BD" w:rsidRPr="00006EC7" w:rsidRDefault="00F57B99">
      <w:pPr>
        <w:pStyle w:val="ConsPlusDocList"/>
        <w:jc w:val="both"/>
        <w:rPr>
          <w:sz w:val="18"/>
          <w:szCs w:val="18"/>
        </w:rPr>
      </w:pPr>
      <w:bookmarkStart w:id="0" w:name="Par813"/>
      <w:bookmarkStart w:id="1" w:name="_GoBack"/>
      <w:bookmarkEnd w:id="0"/>
      <w:bookmarkEnd w:id="1"/>
      <w:r w:rsidRPr="00006EC7">
        <w:rPr>
          <w:sz w:val="18"/>
          <w:szCs w:val="18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F57B99">
      <w:pPr>
        <w:pStyle w:val="ConsPlusDocList"/>
        <w:jc w:val="both"/>
        <w:rPr>
          <w:sz w:val="18"/>
          <w:szCs w:val="18"/>
        </w:rPr>
      </w:pPr>
      <w:bookmarkStart w:id="2" w:name="Par815"/>
      <w:bookmarkEnd w:id="2"/>
      <w:r w:rsidRPr="00006EC7">
        <w:rPr>
          <w:sz w:val="18"/>
          <w:szCs w:val="18"/>
        </w:rPr>
        <w:t>Форма 2.1. Общие сведения о многоквартирном доме</w:t>
      </w:r>
    </w:p>
    <w:p w:rsidR="002843BD" w:rsidRPr="00006EC7" w:rsidRDefault="002843BD">
      <w:pPr>
        <w:pStyle w:val="ConsPlusDocList"/>
        <w:jc w:val="both"/>
        <w:rPr>
          <w:b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058"/>
        <w:gridCol w:w="1036"/>
        <w:gridCol w:w="2082"/>
        <w:gridCol w:w="4111"/>
        <w:gridCol w:w="3686"/>
        <w:gridCol w:w="1984"/>
      </w:tblGrid>
      <w:tr w:rsidR="002843BD" w:rsidRPr="00006EC7" w:rsidTr="00AE72B3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Параметры формы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параметров формы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N пп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Информация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Порядок заполнения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Дополнительное описание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B3007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30.03.2016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3" w:name="Par833"/>
            <w:bookmarkEnd w:id="3"/>
            <w:r w:rsidRPr="00006EC7">
              <w:rPr>
                <w:sz w:val="18"/>
                <w:szCs w:val="18"/>
              </w:rPr>
              <w:t>Сведения о способе управления многоквартирным домом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Документ, подтверждающий выбранный способ управления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3810" w:rsidRPr="00006EC7" w:rsidRDefault="004B3810" w:rsidP="004B3810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ПРОТОКОЛ </w:t>
            </w:r>
          </w:p>
          <w:p w:rsidR="002843BD" w:rsidRPr="00006EC7" w:rsidRDefault="00241B7A" w:rsidP="004B3810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Открытого конкурса по отбору управляющей организации для управления многоквартирным домом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документа, подтверждающего выбранный способ управления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241B7A" w:rsidP="00241B7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29.07.2013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документа, 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документа, подтверждающего выбранный способ управления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241B7A" w:rsidP="00241B7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351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документа, 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Договор управления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заключения договора управления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241B7A" w:rsidP="00241B7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23</w:t>
            </w:r>
            <w:r w:rsidR="00D71272" w:rsidRPr="00006EC7">
              <w:rPr>
                <w:sz w:val="18"/>
                <w:szCs w:val="18"/>
              </w:rPr>
              <w:t>.0</w:t>
            </w:r>
            <w:r w:rsidRPr="00006EC7">
              <w:rPr>
                <w:sz w:val="18"/>
                <w:szCs w:val="18"/>
              </w:rPr>
              <w:t>9</w:t>
            </w:r>
            <w:r w:rsidR="00D71272" w:rsidRPr="00006EC7">
              <w:rPr>
                <w:sz w:val="18"/>
                <w:szCs w:val="18"/>
              </w:rPr>
              <w:t>.2014г.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заключения такого документа.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договора управления</w:t>
            </w:r>
          </w:p>
        </w:tc>
      </w:tr>
      <w:tr w:rsidR="00D71272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D71272" w:rsidP="00D71272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D71272" w:rsidP="00D71272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D71272" w:rsidP="00D71272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D71272" w:rsidP="00D71272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управления домом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241B7A" w:rsidP="00D71272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23.09.2014г.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D71272" w:rsidP="00D71272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начала управления домом.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272" w:rsidRPr="00006EC7" w:rsidRDefault="00D71272" w:rsidP="00D71272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договора управления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Договор управления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договора управления</w:t>
            </w: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4" w:name="Par864"/>
            <w:bookmarkEnd w:id="4"/>
            <w:r w:rsidRPr="00006EC7">
              <w:rPr>
                <w:sz w:val="18"/>
                <w:szCs w:val="18"/>
              </w:rPr>
              <w:t>Сведения о способе формирования фонда капитального ремонта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Способ формирования фонда капитального ремонта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Способ формирования фонда капитального ремонта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выбранного способа формирования фонда капитального ремонта</w:t>
            </w: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5" w:name="Par872"/>
            <w:bookmarkEnd w:id="5"/>
            <w:r w:rsidRPr="00006EC7">
              <w:rPr>
                <w:sz w:val="18"/>
                <w:szCs w:val="18"/>
              </w:rPr>
              <w:t>Общая характеристика многоквартирного дома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4B3810" w:rsidP="00B47858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Хабаровский край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Данные ФИАС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Муниципальный район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Данные ФИАС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4B3810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г. Хабаровск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Данные ФИАС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Населенный пункт (городского подчинения)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Данные ФИАС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Дополнительная территория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Данные ФИАС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Улица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7F47CC" w:rsidP="00D71272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Лазо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Данные ФИАС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дома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7F47CC" w:rsidP="00D71272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43А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Корпус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Строение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Литера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 постройки/Год ввода дома в эксплуатацию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4B3810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201</w:t>
            </w:r>
            <w:r w:rsidR="007F47CC" w:rsidRPr="00006EC7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календарный год постройки дома.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 ввода дома в эксплуатацию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4B3810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201</w:t>
            </w:r>
            <w:r w:rsidR="007F47CC" w:rsidRPr="00006EC7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календарный год ввода дома в эксплуатацию.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тип, серия проекта дома.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дома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дома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многоквартирного дома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этажей: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170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наибольшее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этажей наибольшее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7F47CC" w:rsidP="00D71272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наибольшее количество этажей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170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наименьшее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этажей наименьшее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7F47CC" w:rsidP="00D71272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наименьшее количество этажей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272" w:rsidRPr="00006EC7" w:rsidRDefault="007F29A5" w:rsidP="00D71272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количество подъездов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лифтов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лифтов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7F29A5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помещений: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7F29A5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135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общее количество помещений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170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жилых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41B7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135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количество жилых помещений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170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нежилых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Общая площадь дома, в том числе: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кв. м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Общая площадь дома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41B7A" w:rsidP="00474F17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11873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170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общая площадь жилых помещений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кв. м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41B7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8386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общая площадь жилых помещений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170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- общая площадь </w:t>
            </w:r>
            <w:r w:rsidRPr="00006EC7">
              <w:rPr>
                <w:sz w:val="18"/>
                <w:szCs w:val="18"/>
              </w:rPr>
              <w:lastRenderedPageBreak/>
              <w:t>нежилых помещений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кв. м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Общая площадь </w:t>
            </w:r>
            <w:r w:rsidRPr="00006EC7">
              <w:rPr>
                <w:sz w:val="18"/>
                <w:szCs w:val="18"/>
              </w:rPr>
              <w:lastRenderedPageBreak/>
              <w:t>нежилых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 w:rsidP="00474F17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Указывается общая площадь нежилых </w:t>
            </w:r>
            <w:r w:rsidRPr="00006EC7">
              <w:rPr>
                <w:sz w:val="18"/>
                <w:szCs w:val="18"/>
              </w:rPr>
              <w:lastRenderedPageBreak/>
              <w:t>помещений, не входящих в состав общего имущества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170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общая площадь помещений, входящих в состав общего имущества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кв. м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Общая площадь помещений, входящих в состав общего имущества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41B7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3487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474F17" w:rsidP="00241B7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27:23:</w:t>
            </w:r>
            <w:r w:rsidR="00241B7A" w:rsidRPr="00006EC7">
              <w:rPr>
                <w:sz w:val="18"/>
                <w:szCs w:val="18"/>
              </w:rPr>
              <w:t>040669:109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кадастрового номера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кв. м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данных межевания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Площадь парковки в границах земельного участка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кв. м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Площадь парковки в границах земельного участка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общая площадь парковки в границах земельного участка.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Факт признания дома аварийным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Факт признания дома аварийным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факт признания дома аварийным в установленном порядке.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наличии. Может принимать значения "да/нет"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и номер документа о признании дома аварийным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документа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документа о признании дома аварийным.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документа о признании дома аварийным.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Причина признания дома аварийным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Причина признания дома аварийным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причина признания дома аварийным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В случае если поле "Факт признания </w:t>
            </w:r>
            <w:r w:rsidRPr="00006EC7">
              <w:rPr>
                <w:sz w:val="18"/>
                <w:szCs w:val="18"/>
              </w:rPr>
              <w:lastRenderedPageBreak/>
              <w:t>дома аварийным" соответствует значению "Да".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Класс энергетической эффективности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Класс энергетической эффективности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(Зарегистрирован в Минюсте России 20 мая 2011 г. N 20810).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класса энергетической эффективности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дополнительной информации</w:t>
            </w: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6" w:name="Par1076"/>
            <w:bookmarkEnd w:id="6"/>
            <w:r w:rsidRPr="00006EC7">
              <w:rPr>
                <w:sz w:val="18"/>
                <w:szCs w:val="18"/>
              </w:rPr>
              <w:t>Элементы благоустройства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474F17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Наличие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Спортивная площадка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Спортивная площадка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474F17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Наличие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Другое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Другое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614FD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иных элементов благоустройства</w:t>
            </w:r>
          </w:p>
        </w:tc>
      </w:tr>
    </w:tbl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F57B99">
      <w:pPr>
        <w:pStyle w:val="ConsPlusDocList"/>
        <w:jc w:val="both"/>
        <w:rPr>
          <w:sz w:val="18"/>
          <w:szCs w:val="18"/>
        </w:rPr>
      </w:pPr>
      <w:bookmarkStart w:id="7" w:name="Par1101"/>
      <w:bookmarkEnd w:id="7"/>
      <w:r w:rsidRPr="00006EC7">
        <w:rPr>
          <w:sz w:val="18"/>
          <w:szCs w:val="18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058"/>
        <w:gridCol w:w="1036"/>
        <w:gridCol w:w="2082"/>
        <w:gridCol w:w="4111"/>
        <w:gridCol w:w="3686"/>
        <w:gridCol w:w="1984"/>
      </w:tblGrid>
      <w:tr w:rsidR="002843BD" w:rsidRPr="00006EC7" w:rsidTr="00AE72B3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Параметры формы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параметров формы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N пп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Информация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Порядок заполнения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Дополнительное описание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B3007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30.03.2016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8" w:name="Par1119"/>
            <w:bookmarkEnd w:id="8"/>
            <w:r w:rsidRPr="00006EC7">
              <w:rPr>
                <w:sz w:val="18"/>
                <w:szCs w:val="18"/>
              </w:rPr>
              <w:lastRenderedPageBreak/>
              <w:t>Фундамент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фундамента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фундамента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41B7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Железобетонная монолитная плита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фундамента.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9" w:name="Par1127"/>
            <w:bookmarkEnd w:id="9"/>
            <w:r w:rsidRPr="00006EC7">
              <w:rPr>
                <w:sz w:val="18"/>
                <w:szCs w:val="18"/>
              </w:rPr>
              <w:t>Стены и перекрытия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перекрытий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перекрытий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474F17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Железобетонные монолитные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перекрытий.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Материал несущих стен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Материал несущих стен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474F17" w:rsidP="008822F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Железобетонные монолитные</w:t>
            </w:r>
            <w:r w:rsidR="008822F6" w:rsidRPr="00006EC7">
              <w:rPr>
                <w:sz w:val="18"/>
                <w:szCs w:val="18"/>
              </w:rPr>
              <w:t xml:space="preserve"> с утеплителем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материал несущих стен.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10" w:name="Par1142"/>
            <w:bookmarkEnd w:id="10"/>
            <w:r w:rsidRPr="00006EC7">
              <w:rPr>
                <w:sz w:val="18"/>
                <w:szCs w:val="18"/>
              </w:rPr>
              <w:t>Фасады (заполняется по каждому типу фасада)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фасада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фасада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фасада.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11" w:name="Par1150"/>
            <w:bookmarkEnd w:id="11"/>
            <w:r w:rsidRPr="00006EC7">
              <w:rPr>
                <w:sz w:val="18"/>
                <w:szCs w:val="18"/>
              </w:rPr>
              <w:t>Крыши (заполняется по каждому типу крыши)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крыши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крыши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474F17" w:rsidP="00474F17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Совмещённая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крыши.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кровли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кровли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8822F6" w:rsidP="008822F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Рулонная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кровли.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12" w:name="Par1165"/>
            <w:bookmarkEnd w:id="12"/>
            <w:r w:rsidRPr="00006EC7">
              <w:rPr>
                <w:sz w:val="18"/>
                <w:szCs w:val="18"/>
              </w:rPr>
              <w:t>Подвал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Площадь подвала по полу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кв. м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Площадь подвала по полу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площадь подвала по полу.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13" w:name="Par1173"/>
            <w:bookmarkEnd w:id="13"/>
            <w:r w:rsidRPr="00006EC7">
              <w:rPr>
                <w:sz w:val="18"/>
                <w:szCs w:val="18"/>
              </w:rPr>
              <w:t>Мусоропроводы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мусоропровода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мусоропровода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мусоропровода.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мусоропроводов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мусоропроводов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общее количество мусоропроводов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мусоропроводов</w:t>
            </w: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14" w:name="Par1188"/>
            <w:bookmarkEnd w:id="14"/>
            <w:r w:rsidRPr="00006EC7">
              <w:rPr>
                <w:sz w:val="18"/>
                <w:szCs w:val="18"/>
              </w:rPr>
              <w:t>Лифты (заполняется для каждого лифта)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подъезда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подъезда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подъезда, где расположен лифт.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лифта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лифта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007F" w:rsidRPr="00006EC7" w:rsidRDefault="00E72183" w:rsidP="00A90AC7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пассажирский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лифта.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календарный год ввода лифта в эксплуатацию.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E72183" w:rsidRPr="00006EC7" w:rsidTr="00E7218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подъезда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подъезда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подъезда, где расположен лифт.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E72183" w:rsidRPr="00006EC7" w:rsidTr="00E7218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лифта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лифта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пассажирский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лифта.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E72183" w:rsidRPr="00006EC7" w:rsidTr="00E7218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календарный год ввода лифта в эксплуатацию.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E72183" w:rsidRPr="00006EC7" w:rsidTr="00E7218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подъезда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подъезда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подъезда, где расположен лифт.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E72183" w:rsidRPr="00006EC7" w:rsidTr="00E7218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лифта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лифта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пассажирский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лифта.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E72183" w:rsidRPr="00006EC7" w:rsidTr="00E7218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календарный год ввода лифта в эксплуатацию.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E72183" w:rsidRPr="00006EC7" w:rsidTr="00E7218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подъезда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подъезда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подъезда, где расположен лифт.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E72183" w:rsidRPr="00006EC7" w:rsidTr="00E7218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лифта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лифта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пассажирский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лифта.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E72183" w:rsidRPr="00006EC7" w:rsidTr="00E7218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календарный год ввода лифта в эксплуатацию.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2183" w:rsidRPr="00006EC7" w:rsidRDefault="00E72183" w:rsidP="00E72183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15" w:name="Par1210"/>
            <w:bookmarkEnd w:id="15"/>
            <w:r w:rsidRPr="00006EC7">
              <w:rPr>
                <w:sz w:val="18"/>
                <w:szCs w:val="18"/>
              </w:rPr>
              <w:t>Общедомовые приборы учета (заполняется для каждого прибора учета)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1591D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Холодное водоснабжение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вид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Наличие прибора учета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Наличие прибора учета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1591D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Установлен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прибора учета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прибора учета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1591D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 интерфейсом передачи данных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прибора.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1591D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куб.м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показаний по прибору учета.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1591D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1591D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Горячее водоснабжение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вид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Наличие прибора учета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Наличие прибора учета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Установлен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прибора учета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прибора учета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 интерфейсом передачи данных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прибора.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Заполняется при наличии прибора </w:t>
            </w:r>
            <w:r w:rsidRPr="00006EC7">
              <w:rPr>
                <w:sz w:val="18"/>
                <w:szCs w:val="18"/>
              </w:rPr>
              <w:lastRenderedPageBreak/>
              <w:t>учета</w:t>
            </w: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Гкал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показаний по прибору учета.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вид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Наличие прибора учета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Наличие прибора учета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Установлен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прибора учета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прибора учета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 интерфейсом передачи данных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прибора.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кВт*ч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показаний по прибору учета.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Отопление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вид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Наличие прибора учета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Наличие прибора учета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Установлен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прибора учета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прибора учета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 интерфейсом передачи данных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прибора.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Гкал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показаний по прибору учета.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F1591D" w:rsidRPr="00006EC7" w:rsidTr="00C63C3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поверки/замены прибора учета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91D" w:rsidRPr="00006EC7" w:rsidRDefault="00F1591D" w:rsidP="00C63C3B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прибора учета</w:t>
            </w: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16" w:name="Par1253"/>
            <w:bookmarkEnd w:id="16"/>
            <w:r w:rsidRPr="00006EC7">
              <w:rPr>
                <w:sz w:val="18"/>
                <w:szCs w:val="18"/>
              </w:rPr>
              <w:t>Система электроснабжения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электроснабжения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электроснабжения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B3007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Скрытая проводка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системы электроснабжения.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вводов в дом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вводов в дом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B3007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17" w:name="Par1268"/>
            <w:bookmarkEnd w:id="17"/>
            <w:r w:rsidRPr="00006EC7">
              <w:rPr>
                <w:sz w:val="18"/>
                <w:szCs w:val="18"/>
              </w:rPr>
              <w:t>Система теплоснабжения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B3007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Центральная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системы теплоснабжения.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18" w:name="Par1276"/>
            <w:bookmarkEnd w:id="18"/>
            <w:r w:rsidRPr="00006EC7">
              <w:rPr>
                <w:sz w:val="18"/>
                <w:szCs w:val="18"/>
              </w:rPr>
              <w:t>Система горячего водоснабжения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горячего водоснабжения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горячего водоснабжения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B3007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Центральная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системы горячего водоснабжения.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19" w:name="Par1284"/>
            <w:bookmarkEnd w:id="19"/>
            <w:r w:rsidRPr="00006EC7">
              <w:rPr>
                <w:sz w:val="18"/>
                <w:szCs w:val="18"/>
              </w:rPr>
              <w:t>Система холодного водоснабжения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холодного водоснабжения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холодного водоснабжения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B3007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Центральная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системы холодного водоснабжения.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20" w:name="Par1292"/>
            <w:bookmarkEnd w:id="20"/>
            <w:r w:rsidRPr="00006EC7">
              <w:rPr>
                <w:sz w:val="18"/>
                <w:szCs w:val="18"/>
              </w:rPr>
              <w:t>Система водоотведения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B3007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Центральная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системы водоотведения.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Объем выгребных ям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куб. м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Объем выгребных ям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1591D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общий объем выгребных ям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выгребных ям</w:t>
            </w: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21" w:name="Par1307"/>
            <w:bookmarkEnd w:id="21"/>
            <w:r w:rsidRPr="00006EC7">
              <w:rPr>
                <w:sz w:val="18"/>
                <w:szCs w:val="18"/>
              </w:rPr>
              <w:t>Система газоснабжения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газоснабжения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газоснабжения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1591D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системы газоснабжения.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22" w:name="Par1315"/>
            <w:bookmarkEnd w:id="22"/>
            <w:r w:rsidRPr="00006EC7">
              <w:rPr>
                <w:sz w:val="18"/>
                <w:szCs w:val="18"/>
              </w:rPr>
              <w:t>Система вентиляции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вентиляции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вентиляции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1591D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Приточная вентиляция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системы вентиляции.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23" w:name="Par1323"/>
            <w:bookmarkEnd w:id="23"/>
            <w:r w:rsidRPr="00006EC7">
              <w:rPr>
                <w:sz w:val="18"/>
                <w:szCs w:val="18"/>
              </w:rPr>
              <w:t>Система пожаротушения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пожаротушения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пожаротушения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Пожарный кран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системы пожаротушения.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24" w:name="Par1331"/>
            <w:bookmarkEnd w:id="24"/>
            <w:r w:rsidRPr="00006EC7">
              <w:rPr>
                <w:sz w:val="18"/>
                <w:szCs w:val="18"/>
              </w:rPr>
              <w:t>Система водостоков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водостоков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Тип системы водостоков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Наружные водостоки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тип системы водостоков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25" w:name="Par1339"/>
            <w:bookmarkEnd w:id="25"/>
            <w:r w:rsidRPr="00006EC7">
              <w:rPr>
                <w:sz w:val="18"/>
                <w:szCs w:val="18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оборудования/конструктивного элемента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оборудования/конструктивного элемента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вид иного оборудования или конструктивного элемента.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описание иного оборудования/конструктивного элемента.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описания дополнительного оборудования/конструктивного элемента</w:t>
            </w:r>
          </w:p>
        </w:tc>
      </w:tr>
    </w:tbl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F57B99">
      <w:pPr>
        <w:pStyle w:val="ConsPlusDocList"/>
        <w:jc w:val="both"/>
        <w:rPr>
          <w:sz w:val="18"/>
          <w:szCs w:val="18"/>
        </w:rPr>
      </w:pPr>
      <w:bookmarkStart w:id="26" w:name="Par1357"/>
      <w:bookmarkEnd w:id="26"/>
      <w:r w:rsidRPr="00006EC7">
        <w:rPr>
          <w:sz w:val="18"/>
          <w:szCs w:val="18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058"/>
        <w:gridCol w:w="1036"/>
        <w:gridCol w:w="2082"/>
        <w:gridCol w:w="4111"/>
        <w:gridCol w:w="3686"/>
        <w:gridCol w:w="1984"/>
      </w:tblGrid>
      <w:tr w:rsidR="002843BD" w:rsidRPr="00006EC7" w:rsidTr="00AE72B3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Параметры формы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параметров формы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N пп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Информация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Порядок заполнения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Дополнительное описание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31CF5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30.03.2016г.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57C" w:rsidRPr="00006EC7" w:rsidRDefault="00FF3716" w:rsidP="000E357C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Содержание и ремонт общего имущества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работ (услуг).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Годовая плановая стоимость работ (услуг)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Годовая плановая стоимость работ (услуг)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57C" w:rsidRPr="00006EC7" w:rsidRDefault="00FF3716" w:rsidP="000E357C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3519101.04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плановая общая годовая стоимость выполнения работы (услуги).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</w:tbl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F57B99">
      <w:pPr>
        <w:pStyle w:val="ConsPlusDocList"/>
        <w:rPr>
          <w:sz w:val="18"/>
          <w:szCs w:val="18"/>
        </w:rPr>
      </w:pPr>
      <w:bookmarkStart w:id="27" w:name="Par1392"/>
      <w:bookmarkEnd w:id="27"/>
      <w:r w:rsidRPr="00006EC7">
        <w:rPr>
          <w:sz w:val="18"/>
          <w:szCs w:val="18"/>
        </w:rPr>
        <w:t>Форма 2.4. Сведения об оказываемых коммунальных услугах (заполняется по каждой коммунальной услуге)</w:t>
      </w: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058"/>
        <w:gridCol w:w="1036"/>
        <w:gridCol w:w="2082"/>
        <w:gridCol w:w="4111"/>
        <w:gridCol w:w="3686"/>
        <w:gridCol w:w="1984"/>
      </w:tblGrid>
      <w:tr w:rsidR="002843BD" w:rsidRPr="00006EC7" w:rsidTr="00AE72B3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Параметры формы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параметров формы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N пп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Информация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Порядок заполнения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Дополнительное описание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31CF5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30.03.2016г.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Электроэнергия</w:t>
            </w:r>
          </w:p>
          <w:p w:rsidR="002843BD" w:rsidRPr="00006EC7" w:rsidRDefault="002843BD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Основание предоставления услуги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Основание предоставления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0A16DC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Договор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основание предоставления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кВт. ч</w:t>
            </w:r>
          </w:p>
          <w:p w:rsidR="002843BD" w:rsidRPr="00006EC7" w:rsidRDefault="002843BD" w:rsidP="000906B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A16DC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Тариф (цена)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Тариф (цена)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288C" w:rsidRPr="00006EC7" w:rsidRDefault="0061288C" w:rsidP="0061288C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Общий – 2.53, День -2.67, Ночь – 0,69</w:t>
            </w:r>
          </w:p>
          <w:p w:rsidR="0061288C" w:rsidRPr="00006EC7" w:rsidRDefault="0061288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</w:p>
          <w:p w:rsidR="000A16DC" w:rsidRPr="00006EC7" w:rsidRDefault="000A16D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Общий – 2.71, День -2.94, Ночь – 0,76</w:t>
            </w:r>
          </w:p>
          <w:p w:rsidR="000A16DC" w:rsidRPr="00006EC7" w:rsidRDefault="000A16DC" w:rsidP="000A1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A16DC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FF3716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дифференциации тарифов</w:t>
            </w:r>
          </w:p>
        </w:tc>
      </w:tr>
      <w:tr w:rsidR="000A16DC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Лицо, осуществляющее поставку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 ДЭК ОАО</w:t>
            </w:r>
          </w:p>
          <w:p w:rsidR="000A16DC" w:rsidRPr="00006EC7" w:rsidRDefault="000A16D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A16DC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ИНН лица, осуществляющего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2723088770</w:t>
            </w:r>
          </w:p>
          <w:p w:rsidR="000A16DC" w:rsidRPr="00006EC7" w:rsidRDefault="000A16DC" w:rsidP="000906B8">
            <w:pPr>
              <w:pStyle w:val="ConsPlusDocList"/>
              <w:snapToGrid w:val="0"/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A16DC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Реквизиты договора на поставку </w:t>
            </w:r>
            <w:r w:rsidRPr="00006EC7">
              <w:rPr>
                <w:sz w:val="18"/>
                <w:szCs w:val="18"/>
              </w:rPr>
              <w:lastRenderedPageBreak/>
              <w:t>коммунального ресурса (номер и дата)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Дата договора на поставку </w:t>
            </w:r>
            <w:r w:rsidRPr="00006EC7">
              <w:rPr>
                <w:sz w:val="18"/>
                <w:szCs w:val="18"/>
              </w:rPr>
              <w:lastRenderedPageBreak/>
              <w:t>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A16DC" w:rsidP="000906B8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 xml:space="preserve">11.11.2014 г. </w:t>
            </w:r>
          </w:p>
          <w:p w:rsidR="000A16DC" w:rsidRPr="00006EC7" w:rsidRDefault="000A16DC" w:rsidP="000A16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Указывается календарная дата договора на поставку коммунального ресурса с </w:t>
            </w:r>
            <w:r w:rsidRPr="00006EC7">
              <w:rPr>
                <w:sz w:val="18"/>
                <w:szCs w:val="18"/>
              </w:rPr>
              <w:lastRenderedPageBreak/>
              <w:t>лицом, осуществляющим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A16DC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договора на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906B8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 №7139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A16DC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288C" w:rsidRPr="00006EC7" w:rsidRDefault="0061288C" w:rsidP="000A16DC">
            <w:pPr>
              <w:rPr>
                <w:rFonts w:ascii="Arial" w:hAnsi="Arial" w:cs="Arial"/>
                <w:iCs/>
                <w:sz w:val="18"/>
                <w:szCs w:val="18"/>
                <w:lang w:eastAsia="ru-RU"/>
              </w:rPr>
            </w:pPr>
            <w:r w:rsidRPr="00006EC7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19.12.2013 г.</w:t>
            </w:r>
          </w:p>
          <w:p w:rsidR="000A16DC" w:rsidRPr="00006EC7" w:rsidRDefault="004B5A71" w:rsidP="000A16DC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>17.12.2014</w:t>
            </w:r>
            <w:r w:rsidR="0061288C" w:rsidRPr="00006EC7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0A16DC" w:rsidRPr="00006EC7" w:rsidRDefault="000A16DC" w:rsidP="00090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6DC" w:rsidRPr="00006EC7" w:rsidRDefault="000A16DC" w:rsidP="000A16DC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A693F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288C" w:rsidRPr="00006EC7" w:rsidRDefault="0061288C" w:rsidP="006A693F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38/1</w:t>
            </w:r>
            <w:r w:rsidR="006A693F" w:rsidRPr="00006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693F" w:rsidRPr="00006EC7" w:rsidRDefault="006A693F" w:rsidP="006A693F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iCs/>
                <w:sz w:val="18"/>
                <w:szCs w:val="18"/>
                <w:lang w:eastAsia="ru-RU"/>
              </w:rPr>
              <w:t xml:space="preserve">40/1 </w:t>
            </w:r>
          </w:p>
          <w:p w:rsidR="006A693F" w:rsidRPr="00006EC7" w:rsidRDefault="006A693F" w:rsidP="000906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A693F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iCs/>
                <w:sz w:val="18"/>
                <w:szCs w:val="18"/>
                <w:lang w:eastAsia="ru-RU"/>
              </w:rPr>
              <w:t>Комитет по ценам и тарифам Правительства Хабаровского края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A693F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288C" w:rsidRPr="00006EC7" w:rsidRDefault="0061288C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 01.07.2014 г.</w:t>
            </w:r>
          </w:p>
          <w:p w:rsidR="006A693F" w:rsidRPr="00006EC7" w:rsidRDefault="006A693F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 01.07.2015</w:t>
            </w:r>
            <w:r w:rsidR="0061288C" w:rsidRPr="00006EC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A693F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в жилых помещениях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в жилых помещениях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2A3B" w:rsidRPr="00006EC7" w:rsidRDefault="00DB4EFE" w:rsidP="00C32A3B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–</w:t>
            </w:r>
            <w:r w:rsidR="00C32A3B" w:rsidRPr="00006EC7">
              <w:rPr>
                <w:sz w:val="18"/>
                <w:szCs w:val="18"/>
              </w:rPr>
              <w:t xml:space="preserve"> </w:t>
            </w:r>
            <w:r w:rsidRPr="00006EC7">
              <w:rPr>
                <w:sz w:val="18"/>
                <w:szCs w:val="18"/>
              </w:rPr>
              <w:t>1комнатная кв-ра на 1чел.- 255</w:t>
            </w:r>
            <w:r w:rsidR="003F5AC9" w:rsidRPr="00006EC7">
              <w:rPr>
                <w:sz w:val="18"/>
                <w:szCs w:val="18"/>
              </w:rPr>
              <w:t xml:space="preserve"> кВт</w:t>
            </w:r>
            <w:r w:rsidRPr="00006EC7">
              <w:rPr>
                <w:sz w:val="18"/>
                <w:szCs w:val="18"/>
              </w:rPr>
              <w:t>, 2 чел. по 158 кВт, 3 чел. по 122 кВт, 4чел. по 100 кВт.</w:t>
            </w:r>
            <w:r w:rsidR="006A0DBC" w:rsidRPr="00006EC7">
              <w:rPr>
                <w:sz w:val="18"/>
                <w:szCs w:val="18"/>
              </w:rPr>
              <w:t>, 5 чел. по 86 кВт.</w:t>
            </w:r>
          </w:p>
          <w:p w:rsidR="00DB4EFE" w:rsidRPr="00006EC7" w:rsidRDefault="00DB4EFE" w:rsidP="006A0DBC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- 2 комнатная кв-ра на 1чел.- 301 кВт, 2 чел. по 187 кВт, 3 чел. по 145 кВт, 4чел. по 118 кВт.</w:t>
            </w:r>
            <w:r w:rsidR="006A0DBC" w:rsidRPr="00006EC7">
              <w:rPr>
                <w:sz w:val="18"/>
                <w:szCs w:val="18"/>
              </w:rPr>
              <w:t>, 5 чел. по 102 кВт.</w:t>
            </w:r>
          </w:p>
          <w:p w:rsidR="006A0DBC" w:rsidRPr="00006EC7" w:rsidRDefault="00DB4EFE" w:rsidP="006A0DBC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- 3 комнатная кв-ра на 1чел.- 330 кВт, 2 чел. по 204 кВт, 3 чел. по 158 кВт, 4чел. по 128 </w:t>
            </w:r>
            <w:r w:rsidR="006A0DBC" w:rsidRPr="00006EC7">
              <w:rPr>
                <w:sz w:val="18"/>
                <w:szCs w:val="18"/>
              </w:rPr>
              <w:t>кВт., 5 чел. по 112 кВт.</w:t>
            </w:r>
          </w:p>
          <w:p w:rsidR="006A0DBC" w:rsidRPr="00006EC7" w:rsidRDefault="00DB4EFE" w:rsidP="006A0DBC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- 3 комнатная кв-ра на 1чел.- 350 кВт, 2 чел. по 217 кВт, 3 чел. по 168 кВт, 4чел. по 136 кВт.</w:t>
            </w:r>
            <w:r w:rsidR="006A0DBC" w:rsidRPr="00006EC7">
              <w:rPr>
                <w:sz w:val="18"/>
                <w:szCs w:val="18"/>
              </w:rPr>
              <w:t>, 5 чел. по 119 кВт.</w:t>
            </w:r>
          </w:p>
          <w:p w:rsidR="00DB4EFE" w:rsidRPr="00006EC7" w:rsidRDefault="00DB4EFE" w:rsidP="00DB4EFE">
            <w:pPr>
              <w:rPr>
                <w:rFonts w:ascii="Arial" w:hAnsi="Arial" w:cs="Arial"/>
                <w:sz w:val="18"/>
                <w:szCs w:val="18"/>
              </w:rPr>
            </w:pPr>
          </w:p>
          <w:p w:rsidR="006A693F" w:rsidRPr="00006EC7" w:rsidRDefault="006A693F" w:rsidP="000906B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A693F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 норматива потребления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AC9" w:rsidRPr="00006EC7" w:rsidRDefault="003F5AC9" w:rsidP="003F5AC9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кВт. ч</w:t>
            </w:r>
          </w:p>
          <w:p w:rsidR="006A693F" w:rsidRPr="00006EC7" w:rsidRDefault="006A693F" w:rsidP="000906B8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норматива потребления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A693F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FF3716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Указываются значения нормативов потребления коммунальной услуги в </w:t>
            </w:r>
            <w:r w:rsidRPr="00006EC7">
              <w:rPr>
                <w:sz w:val="18"/>
                <w:szCs w:val="18"/>
              </w:rPr>
              <w:lastRenderedPageBreak/>
              <w:t>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 xml:space="preserve">Заполняется при наличии различных </w:t>
            </w:r>
            <w:r w:rsidRPr="00006EC7">
              <w:rPr>
                <w:sz w:val="18"/>
                <w:szCs w:val="18"/>
              </w:rPr>
              <w:lastRenderedPageBreak/>
              <w:t>условий для применения норматива.</w:t>
            </w:r>
          </w:p>
        </w:tc>
      </w:tr>
      <w:tr w:rsidR="006A693F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F74" w:rsidRPr="00006EC7" w:rsidRDefault="00EC7F74" w:rsidP="00EC7F74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2,89</w:t>
            </w:r>
            <w:r w:rsidR="007E48A7" w:rsidRPr="00006EC7">
              <w:rPr>
                <w:sz w:val="18"/>
                <w:szCs w:val="18"/>
              </w:rPr>
              <w:t xml:space="preserve"> </w:t>
            </w:r>
          </w:p>
          <w:p w:rsidR="006A693F" w:rsidRPr="00006EC7" w:rsidRDefault="006A693F" w:rsidP="00CE201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6A693F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 норматива потребления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7F74" w:rsidRPr="00006EC7" w:rsidRDefault="00EC7F74" w:rsidP="00CE2019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кВт. </w:t>
            </w:r>
            <w:r w:rsidR="00CE2019" w:rsidRPr="00006EC7">
              <w:rPr>
                <w:sz w:val="18"/>
                <w:szCs w:val="18"/>
              </w:rPr>
              <w:t>ч</w:t>
            </w:r>
            <w:r w:rsidR="007E48A7" w:rsidRPr="00006E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норматива потребления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6A693F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F6070" w:rsidP="006F6070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В месяц на 1 кв. метр общей площади помещений, входящих в состав общедомового имущества в многоквартирном доме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6A693F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bookmarkStart w:id="28" w:name="Par1519"/>
            <w:bookmarkEnd w:id="28"/>
            <w:r w:rsidRPr="00006EC7">
              <w:rPr>
                <w:sz w:val="18"/>
                <w:szCs w:val="1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A693F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EC7F74" w:rsidP="00CE2019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19 июня 2015 г.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A693F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CE2019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141-пр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A693F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EC7F74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Постановление правительства Хабаровского края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93F" w:rsidRPr="00006EC7" w:rsidRDefault="006A693F" w:rsidP="006A693F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Параметры формы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параметров формы</w:t>
            </w: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N </w:t>
            </w:r>
            <w:r w:rsidRPr="00006EC7">
              <w:rPr>
                <w:sz w:val="18"/>
                <w:szCs w:val="18"/>
              </w:rPr>
              <w:lastRenderedPageBreak/>
              <w:t>пп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 xml:space="preserve">Наименование </w:t>
            </w:r>
            <w:r w:rsidRPr="00006EC7">
              <w:rPr>
                <w:sz w:val="18"/>
                <w:szCs w:val="18"/>
              </w:rPr>
              <w:lastRenderedPageBreak/>
              <w:t>параметра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 xml:space="preserve">Единица </w:t>
            </w:r>
            <w:r w:rsidRPr="00006EC7">
              <w:rPr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 xml:space="preserve">Наименование </w:t>
            </w:r>
            <w:r w:rsidRPr="00006EC7">
              <w:rPr>
                <w:sz w:val="18"/>
                <w:szCs w:val="18"/>
              </w:rPr>
              <w:lastRenderedPageBreak/>
              <w:t>показателя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Информация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Порядок заполнения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Дополнительное </w:t>
            </w:r>
            <w:r w:rsidRPr="00006EC7">
              <w:rPr>
                <w:sz w:val="18"/>
                <w:szCs w:val="18"/>
              </w:rPr>
              <w:lastRenderedPageBreak/>
              <w:t>описание</w:t>
            </w: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53214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14.</w:t>
            </w:r>
          </w:p>
          <w:p w:rsidR="00953214" w:rsidRPr="00006EC7" w:rsidRDefault="00953214" w:rsidP="00953214"/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30.03.2016г.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53214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Тепловая энергия</w:t>
            </w:r>
          </w:p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53214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Основание предоставления услуги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Основание предоставления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Договор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основание предоставления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53214" w:rsidP="00953214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17.</w:t>
            </w:r>
          </w:p>
          <w:p w:rsidR="00953214" w:rsidRPr="00006EC7" w:rsidRDefault="00953214" w:rsidP="00953214"/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Гкал</w:t>
            </w:r>
          </w:p>
          <w:p w:rsidR="000906B8" w:rsidRPr="00006EC7" w:rsidRDefault="000906B8" w:rsidP="006F6070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53214" w:rsidP="00953214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Тариф (цена)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Тариф (цена)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288C" w:rsidRPr="00006EC7" w:rsidRDefault="0061288C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1 403,68</w:t>
            </w:r>
          </w:p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1 514.58</w:t>
            </w:r>
          </w:p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53214" w:rsidP="00953214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FF3716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дифференциации тарифов</w:t>
            </w: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53214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Лицо, осуществляющее поставку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ДГК АО</w:t>
            </w:r>
          </w:p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ИНН лица, осуществляющего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 1434031363</w:t>
            </w:r>
          </w:p>
          <w:p w:rsidR="000906B8" w:rsidRPr="00006EC7" w:rsidRDefault="000906B8" w:rsidP="0035236A"/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53214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Реквизиты договора на поставку коммунального ресурса (номер и </w:t>
            </w:r>
            <w:r w:rsidRPr="00006EC7">
              <w:rPr>
                <w:sz w:val="18"/>
                <w:szCs w:val="18"/>
              </w:rPr>
              <w:lastRenderedPageBreak/>
              <w:t>дата)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договора на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953214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 </w:t>
            </w:r>
            <w:r w:rsidRPr="00006EC7">
              <w:rPr>
                <w:rFonts w:ascii="Arial" w:hAnsi="Arial" w:cs="Arial"/>
                <w:sz w:val="18"/>
                <w:szCs w:val="18"/>
              </w:rPr>
              <w:t xml:space="preserve">01.12.2013 г.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договора на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953214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 № 3/1/05314/5352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53214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18</w:t>
            </w:r>
            <w:r w:rsidR="006F6070" w:rsidRPr="00006EC7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.12.2014</w:t>
            </w:r>
          </w:p>
          <w:p w:rsidR="000906B8" w:rsidRPr="00006EC7" w:rsidRDefault="000906B8" w:rsidP="006F60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№ 41/4. </w:t>
            </w:r>
          </w:p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iCs/>
                <w:sz w:val="18"/>
                <w:szCs w:val="18"/>
                <w:lang w:eastAsia="ru-RU"/>
              </w:rPr>
              <w:t>Комитет по ценам и тарифам Правительства Хабаровского края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53214" w:rsidP="00953214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288C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</w:t>
            </w:r>
            <w:r w:rsidR="0061288C" w:rsidRPr="00006EC7">
              <w:rPr>
                <w:sz w:val="18"/>
                <w:szCs w:val="18"/>
              </w:rPr>
              <w:t xml:space="preserve"> 01.</w:t>
            </w:r>
            <w:r w:rsidR="00B3406C" w:rsidRPr="00006EC7">
              <w:rPr>
                <w:sz w:val="18"/>
                <w:szCs w:val="18"/>
              </w:rPr>
              <w:t>01.201</w:t>
            </w:r>
            <w:r w:rsidR="00E6550B" w:rsidRPr="00006EC7">
              <w:rPr>
                <w:sz w:val="18"/>
                <w:szCs w:val="18"/>
              </w:rPr>
              <w:t>5</w:t>
            </w:r>
            <w:r w:rsidR="00B3406C" w:rsidRPr="00006EC7">
              <w:rPr>
                <w:sz w:val="18"/>
                <w:szCs w:val="18"/>
              </w:rPr>
              <w:t xml:space="preserve"> г.</w:t>
            </w:r>
          </w:p>
          <w:p w:rsidR="000906B8" w:rsidRPr="00006EC7" w:rsidRDefault="00B3406C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</w:t>
            </w:r>
            <w:r w:rsidR="000906B8" w:rsidRPr="00006EC7">
              <w:rPr>
                <w:sz w:val="18"/>
                <w:szCs w:val="18"/>
              </w:rPr>
              <w:t xml:space="preserve"> 01.07.2015</w:t>
            </w:r>
            <w:r w:rsidRPr="00006EC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53214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24</w:t>
            </w:r>
            <w:r w:rsidR="000906B8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в жилых помещениях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в жилых помещениях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0,0359</w:t>
            </w:r>
          </w:p>
          <w:p w:rsidR="000906B8" w:rsidRPr="00006EC7" w:rsidRDefault="000906B8" w:rsidP="006F6070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 норматива потребления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Гкал</w:t>
            </w:r>
          </w:p>
          <w:p w:rsidR="000906B8" w:rsidRPr="00006EC7" w:rsidRDefault="000906B8" w:rsidP="0035236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06B8" w:rsidRPr="00006EC7" w:rsidRDefault="000906B8" w:rsidP="0035236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норматива потребления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 1 метр квадратный общей площади помещения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различных условий для применения норматива.</w:t>
            </w: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953214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25</w:t>
            </w:r>
            <w:r w:rsidR="000906B8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FF3716" w:rsidP="006F6070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 норматива потребления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FF3716" w:rsidP="006F6070">
            <w:r w:rsidRPr="00006EC7">
              <w:rPr>
                <w:rFonts w:ascii="Arial" w:hAnsi="Arial" w:cs="Arial"/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норматива потребления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FF3716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0906B8" w:rsidRPr="00006EC7" w:rsidTr="0035236A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513FB2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26</w:t>
            </w:r>
            <w:r w:rsidR="000906B8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513FB2" w:rsidP="006F6070">
            <w:pPr>
              <w:pStyle w:val="ConsPlusDocList"/>
              <w:numPr>
                <w:ilvl w:val="2"/>
                <w:numId w:val="16"/>
              </w:numPr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</w:t>
            </w:r>
            <w:r w:rsidR="006F6070" w:rsidRPr="00006EC7">
              <w:rPr>
                <w:sz w:val="18"/>
                <w:szCs w:val="18"/>
              </w:rPr>
              <w:t>.</w:t>
            </w:r>
            <w:r w:rsidR="000906B8" w:rsidRPr="00006E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54</w:t>
            </w:r>
          </w:p>
          <w:p w:rsidR="006F6070" w:rsidRPr="00006EC7" w:rsidRDefault="006F6070" w:rsidP="006F6070"/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0906B8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770BC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Постановление </w:t>
            </w:r>
            <w:r w:rsidR="00770BC6" w:rsidRPr="00006EC7">
              <w:rPr>
                <w:sz w:val="18"/>
                <w:szCs w:val="18"/>
              </w:rPr>
              <w:t>мэра г.</w:t>
            </w:r>
            <w:r w:rsidRPr="00006EC7">
              <w:rPr>
                <w:sz w:val="18"/>
                <w:szCs w:val="18"/>
              </w:rPr>
              <w:t xml:space="preserve"> Хабаровск</w:t>
            </w:r>
            <w:r w:rsidR="00770BC6" w:rsidRPr="00006EC7">
              <w:rPr>
                <w:sz w:val="18"/>
                <w:szCs w:val="18"/>
              </w:rPr>
              <w:t>а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6B8" w:rsidRPr="00006EC7" w:rsidRDefault="000906B8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Параметры формы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параметров формы</w:t>
            </w: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N пп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Информация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Порядок заполнения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Дополнительное описание</w:t>
            </w: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513FB2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27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30.03.2016г.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513FB2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28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Горячее водоснабжение</w:t>
            </w:r>
          </w:p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513FB2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29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Основание предоставления услуги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Основание предоставления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Договор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основание предоставления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513FB2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30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м. куб.</w:t>
            </w:r>
          </w:p>
          <w:p w:rsidR="006F6070" w:rsidRPr="00006EC7" w:rsidRDefault="006F6070" w:rsidP="003C4EA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513FB2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31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Тариф (цена)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Тариф (цена)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406C" w:rsidRPr="00006EC7" w:rsidRDefault="00B3406C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33,96</w:t>
            </w:r>
          </w:p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34.80</w:t>
            </w:r>
          </w:p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513FB2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32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FF3716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дифференциации тарифов</w:t>
            </w: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D525BF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33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Лицо, осуществляющее поставку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ДГК АО</w:t>
            </w:r>
          </w:p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ИНН лица, осуществляющего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 1434031363</w:t>
            </w:r>
          </w:p>
          <w:p w:rsidR="006F6070" w:rsidRPr="00006EC7" w:rsidRDefault="006F6070" w:rsidP="003C4EA2">
            <w:pPr>
              <w:pStyle w:val="ConsPlusDocList"/>
              <w:snapToGrid w:val="0"/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D525BF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34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договора на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 </w:t>
            </w:r>
            <w:r w:rsidR="003C4EA2" w:rsidRPr="00006EC7">
              <w:rPr>
                <w:rFonts w:ascii="Arial" w:hAnsi="Arial" w:cs="Arial"/>
                <w:sz w:val="18"/>
                <w:szCs w:val="18"/>
              </w:rPr>
              <w:t>01.12.2013 г.</w:t>
            </w:r>
          </w:p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договора на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EA2" w:rsidRPr="00006EC7" w:rsidRDefault="006F6070" w:rsidP="003C4EA2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 № 3/1/05314/5352 </w:t>
            </w:r>
          </w:p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D525BF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35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</w:p>
          <w:p w:rsidR="006F6070" w:rsidRPr="00006EC7" w:rsidRDefault="006F6070" w:rsidP="003C4EA2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18.12.2014 №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</w:p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№ 41/4. </w:t>
            </w:r>
          </w:p>
          <w:p w:rsidR="006F6070" w:rsidRPr="00006EC7" w:rsidRDefault="006F6070" w:rsidP="003C4E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iCs/>
                <w:sz w:val="18"/>
                <w:szCs w:val="18"/>
                <w:lang w:eastAsia="ru-RU"/>
              </w:rPr>
              <w:t>Комитет по ценам и тарифам Правительства Хабаровского края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D525BF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36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406C" w:rsidRPr="00006EC7" w:rsidRDefault="00B3406C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 01.01.2015 г.</w:t>
            </w:r>
          </w:p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 01.07.2015</w:t>
            </w:r>
            <w:r w:rsidR="00B3406C" w:rsidRPr="00006EC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D525BF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37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в жилых помещениях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в жилых помещениях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406C" w:rsidRPr="00006EC7" w:rsidRDefault="00B3406C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2,9811</w:t>
            </w:r>
          </w:p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3,5773</w:t>
            </w:r>
          </w:p>
          <w:p w:rsidR="006F6070" w:rsidRPr="00006EC7" w:rsidRDefault="006F6070" w:rsidP="003C4EA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 норматива потребления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м. куб.</w:t>
            </w:r>
          </w:p>
          <w:p w:rsidR="006F6070" w:rsidRPr="00006EC7" w:rsidRDefault="006F6070" w:rsidP="003C4EA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норматива потребления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3017AF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  1 чел. в месяц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различных условий для применения норматива.</w:t>
            </w: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D525BF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38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406C" w:rsidRPr="00006EC7" w:rsidRDefault="00B3406C" w:rsidP="003C4EA2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0,0375</w:t>
            </w:r>
          </w:p>
          <w:p w:rsidR="006F6070" w:rsidRPr="00006EC7" w:rsidRDefault="003017AF" w:rsidP="003C4EA2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0,0430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 норматива потребления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3017AF" w:rsidP="003C4EA2">
            <w:r w:rsidRPr="00006EC7">
              <w:rPr>
                <w:rFonts w:ascii="Arial" w:hAnsi="Arial" w:cs="Arial"/>
                <w:sz w:val="18"/>
                <w:szCs w:val="18"/>
              </w:rPr>
              <w:t>м. куб.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норматива потребления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3017AF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 месяц на 1 кв. метр общей площади помещений, входящих в состав общедомового имущества в многоквартирном доме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6F6070" w:rsidRPr="00006EC7" w:rsidTr="0035236A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D525BF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39</w:t>
            </w:r>
            <w:r w:rsidR="006F6070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406C" w:rsidRPr="00006EC7" w:rsidRDefault="00B3406C" w:rsidP="003017A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20.05.2013 г.</w:t>
            </w:r>
          </w:p>
          <w:p w:rsidR="006F6070" w:rsidRPr="00006EC7" w:rsidRDefault="00B3406C" w:rsidP="003017AF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0</w:t>
            </w:r>
            <w:r w:rsidR="003017AF" w:rsidRPr="00006EC7">
              <w:rPr>
                <w:sz w:val="18"/>
                <w:szCs w:val="18"/>
              </w:rPr>
              <w:t>9</w:t>
            </w:r>
            <w:r w:rsidR="006F6070" w:rsidRPr="00006EC7">
              <w:rPr>
                <w:sz w:val="18"/>
                <w:szCs w:val="18"/>
              </w:rPr>
              <w:t>.</w:t>
            </w:r>
            <w:r w:rsidR="003017AF" w:rsidRPr="00006EC7">
              <w:rPr>
                <w:sz w:val="18"/>
                <w:szCs w:val="18"/>
              </w:rPr>
              <w:t>06.2015 г.</w:t>
            </w:r>
            <w:r w:rsidR="006F6070" w:rsidRPr="00006E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406C" w:rsidRPr="00006EC7" w:rsidRDefault="00B3406C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127</w:t>
            </w:r>
          </w:p>
          <w:p w:rsidR="006F6070" w:rsidRPr="00006EC7" w:rsidRDefault="003017AF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130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6F6070" w:rsidRPr="00006EC7" w:rsidTr="00905901">
        <w:trPr>
          <w:trHeight w:val="836"/>
        </w:trPr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Постановление правительства Хабаровского края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6070" w:rsidRPr="00006EC7" w:rsidRDefault="006F6070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Параметры формы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параметров формы</w:t>
            </w: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N пп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Информация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Порядок заполнения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Дополнительное описание</w:t>
            </w: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40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30.03.2016г.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41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Холодное водоснабжение</w:t>
            </w:r>
          </w:p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42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Основание предоставления услуги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Основание предоставления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Договор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основание предоставления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43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м. куб</w:t>
            </w:r>
          </w:p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44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Тариф (цена)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Тариф (цена)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650" w:rsidRPr="00006EC7" w:rsidRDefault="00C07650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31.74</w:t>
            </w:r>
            <w:r w:rsidR="009057F7" w:rsidRPr="00006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057F7" w:rsidRPr="00006EC7" w:rsidRDefault="009057F7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35.07</w:t>
            </w:r>
          </w:p>
          <w:p w:rsidR="009057F7" w:rsidRPr="00006EC7" w:rsidRDefault="009057F7" w:rsidP="00B34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45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Описание дифференциации тарифов в случаях, предусмотренных законодательством </w:t>
            </w:r>
            <w:r w:rsidRPr="00006EC7">
              <w:rPr>
                <w:sz w:val="18"/>
                <w:szCs w:val="18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Описание дифференциации тарифов в случаях, предусмотренных законодательством </w:t>
            </w:r>
            <w:r w:rsidRPr="00006EC7">
              <w:rPr>
                <w:sz w:val="18"/>
                <w:szCs w:val="18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FF3716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дифференциации тарифов</w:t>
            </w: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46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Лицо, осуществляющее поставку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МУП ГОРОДА ХАБАРОВСКА "ВОДОКАНАЛ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ИНН лица, осуществляющего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 2700001300</w:t>
            </w:r>
          </w:p>
          <w:p w:rsidR="009057F7" w:rsidRPr="00006EC7" w:rsidRDefault="009057F7" w:rsidP="0035236A"/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47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договора на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905901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01.12.2014 г.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договора на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905901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№1790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48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17.12.2014</w:t>
            </w:r>
          </w:p>
          <w:p w:rsidR="009057F7" w:rsidRPr="00006EC7" w:rsidRDefault="009057F7" w:rsidP="00352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41/16.</w:t>
            </w:r>
          </w:p>
          <w:p w:rsidR="009057F7" w:rsidRPr="00006EC7" w:rsidRDefault="009057F7" w:rsidP="00352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iCs/>
                <w:sz w:val="18"/>
                <w:szCs w:val="18"/>
                <w:lang w:eastAsia="ru-RU"/>
              </w:rPr>
              <w:t>Комитет по ценам и тарифам Правительства Хабаровского края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49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D11" w:rsidRPr="00006EC7" w:rsidRDefault="007C3D1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 01.01.2015 г.</w:t>
            </w:r>
          </w:p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 01.07.2015</w:t>
            </w:r>
            <w:r w:rsidR="007C3D11" w:rsidRPr="00006EC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50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Норматив </w:t>
            </w:r>
            <w:r w:rsidRPr="00006EC7">
              <w:rPr>
                <w:sz w:val="18"/>
                <w:szCs w:val="18"/>
              </w:rPr>
              <w:lastRenderedPageBreak/>
              <w:t>потребления коммунальной услуги в жилых помещениях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Норматив </w:t>
            </w:r>
            <w:r w:rsidRPr="00006EC7">
              <w:rPr>
                <w:sz w:val="18"/>
                <w:szCs w:val="18"/>
              </w:rPr>
              <w:lastRenderedPageBreak/>
              <w:t>потребления коммунальной услуги в жилых помещениях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406C" w:rsidRPr="00006EC7" w:rsidRDefault="00C178A8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lastRenderedPageBreak/>
              <w:t>6,546</w:t>
            </w:r>
          </w:p>
          <w:p w:rsidR="009057F7" w:rsidRPr="00006EC7" w:rsidRDefault="009057F7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lastRenderedPageBreak/>
              <w:t>7,8552</w:t>
            </w:r>
          </w:p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 xml:space="preserve">Указывается норматив потребления </w:t>
            </w:r>
            <w:r w:rsidRPr="00006EC7">
              <w:rPr>
                <w:sz w:val="18"/>
                <w:szCs w:val="18"/>
              </w:rPr>
              <w:lastRenderedPageBreak/>
              <w:t>коммунальной услуги в жилых помещениях для многоквартирного дома.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 норматива потребления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м. куб</w:t>
            </w:r>
          </w:p>
          <w:p w:rsidR="009057F7" w:rsidRPr="00006EC7" w:rsidRDefault="009057F7" w:rsidP="0035236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норматива потребления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FF3716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различных условий для применения норматива.</w:t>
            </w: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51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0,0</w:t>
            </w:r>
            <w:r w:rsidR="00905901" w:rsidRPr="00006EC7">
              <w:rPr>
                <w:rFonts w:ascii="Arial" w:hAnsi="Arial" w:cs="Arial"/>
                <w:sz w:val="18"/>
                <w:szCs w:val="18"/>
              </w:rPr>
              <w:t>746</w:t>
            </w:r>
          </w:p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 норматива потребления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905901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м.куб.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норматива потребления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3E2869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 месяц на 1 кв. метр общей площади помещений, входящих в состав общедомового имущества в многоквартирном доме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9057F7" w:rsidRPr="00006EC7" w:rsidTr="0035236A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52</w:t>
            </w:r>
            <w:r w:rsidR="009057F7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E2869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09 июня 2015 г.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E6550B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130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Указывается номер нормативного правового акта, устанавливающего </w:t>
            </w:r>
            <w:r w:rsidRPr="00006EC7">
              <w:rPr>
                <w:sz w:val="18"/>
                <w:szCs w:val="18"/>
              </w:rPr>
              <w:lastRenderedPageBreak/>
              <w:t>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7F7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Постановление правительства Хабаровского края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7F7" w:rsidRPr="00006EC7" w:rsidRDefault="009057F7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</w:tbl>
    <w:p w:rsidR="009057F7" w:rsidRPr="00006EC7" w:rsidRDefault="009057F7" w:rsidP="009057F7">
      <w:pPr>
        <w:pStyle w:val="ConsPlusDocList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058"/>
        <w:gridCol w:w="1036"/>
        <w:gridCol w:w="2082"/>
        <w:gridCol w:w="4111"/>
        <w:gridCol w:w="3686"/>
        <w:gridCol w:w="1984"/>
      </w:tblGrid>
      <w:tr w:rsidR="00905901" w:rsidRPr="00006EC7" w:rsidTr="0035236A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Параметры формы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параметров формы</w:t>
            </w: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N пп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Информация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Порядок заполнения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Дополнительное описание</w:t>
            </w: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C0755A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53</w:t>
            </w:r>
            <w:r w:rsidR="00905901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30.03.2016г.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C0755A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54</w:t>
            </w:r>
            <w:r w:rsidR="00905901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C0755A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55</w:t>
            </w:r>
            <w:r w:rsidR="00905901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Основание предоставления услуги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Основание предоставления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Договор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основание предоставления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C0755A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56</w:t>
            </w:r>
            <w:r w:rsidR="00905901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м. куб</w:t>
            </w:r>
          </w:p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</w:t>
            </w:r>
            <w:r w:rsidR="00C0755A" w:rsidRPr="00006EC7">
              <w:rPr>
                <w:sz w:val="18"/>
                <w:szCs w:val="18"/>
              </w:rPr>
              <w:t>7</w:t>
            </w:r>
            <w:r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Тариф (цена)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Тариф (цена)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28.77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C0755A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58</w:t>
            </w:r>
            <w:r w:rsidR="00905901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FF3716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дифференциации тарифов</w:t>
            </w: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C0755A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59</w:t>
            </w:r>
            <w:r w:rsidR="00905901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Лицо, осуществляющее поставку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 МУП ГОРОДА ХАБАРОВСКА "ВОДОКАНАЛ</w:t>
            </w:r>
            <w:r w:rsidR="00FF3716" w:rsidRPr="00006EC7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ИНН лица, </w:t>
            </w:r>
            <w:r w:rsidRPr="00006EC7">
              <w:rPr>
                <w:sz w:val="18"/>
                <w:szCs w:val="18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2700001300</w:t>
            </w:r>
          </w:p>
          <w:p w:rsidR="00905901" w:rsidRPr="00006EC7" w:rsidRDefault="00905901" w:rsidP="0035236A"/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 xml:space="preserve">Указывается ИНН юридического лица, </w:t>
            </w:r>
            <w:r w:rsidRPr="00006EC7">
              <w:rPr>
                <w:sz w:val="18"/>
                <w:szCs w:val="18"/>
              </w:rPr>
              <w:lastRenderedPageBreak/>
              <w:t>осуществляющего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CB1BA3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60</w:t>
            </w:r>
            <w:r w:rsidR="00905901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договора на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CB1BA3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01.12.2014 г.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договора на поставку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CB1BA3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№1790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CB1BA3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61</w:t>
            </w:r>
            <w:r w:rsidR="00905901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CB1BA3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6EC7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17.12.2014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№ 41/16.</w:t>
            </w:r>
          </w:p>
          <w:p w:rsidR="00905901" w:rsidRPr="00006EC7" w:rsidRDefault="00905901" w:rsidP="003523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E6550B">
        <w:trPr>
          <w:trHeight w:val="873"/>
        </w:trPr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iCs/>
                <w:sz w:val="18"/>
                <w:szCs w:val="18"/>
                <w:lang w:eastAsia="ru-RU"/>
              </w:rPr>
              <w:t>Комитет по ценам и тарифам Правительства Хабаровского края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CB1BA3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62</w:t>
            </w:r>
            <w:r w:rsidR="00905901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550B" w:rsidRPr="00006EC7" w:rsidRDefault="00E6550B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 01.01.2015 г.</w:t>
            </w:r>
          </w:p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 01.07.2015</w:t>
            </w:r>
            <w:r w:rsidR="00E6550B" w:rsidRPr="00006EC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CB1BA3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63</w:t>
            </w:r>
            <w:r w:rsidR="00905901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в жилых помещениях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в жилых помещениях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FF3716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11,43250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 норматива потребления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FF3716" w:rsidP="0035236A">
            <w:pPr>
              <w:rPr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куб.м/чел.в мес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норматива потребления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FF3716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Указываются значения нормативов потребления коммунальной услуги в жилых помещениях в случае </w:t>
            </w:r>
            <w:r w:rsidRPr="00006EC7">
              <w:rPr>
                <w:sz w:val="18"/>
                <w:szCs w:val="18"/>
              </w:rPr>
              <w:lastRenderedPageBreak/>
              <w:t>использования различных условий для применения норматива с описанием условия.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 xml:space="preserve">Заполняется при наличии различных условий для </w:t>
            </w:r>
            <w:r w:rsidRPr="00006EC7">
              <w:rPr>
                <w:sz w:val="18"/>
                <w:szCs w:val="18"/>
              </w:rPr>
              <w:lastRenderedPageBreak/>
              <w:t>применения норматива.</w:t>
            </w: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CB1BA3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64</w:t>
            </w:r>
            <w:r w:rsidR="00905901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 потребления коммунальной услуги на общедомовые нужды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FF3716" w:rsidP="00CB1BA3">
            <w:pPr>
              <w:rPr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0,11760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 норматива потребления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FF3716" w:rsidP="00CB1BA3">
            <w:r w:rsidRPr="00006EC7">
              <w:rPr>
                <w:rFonts w:ascii="Arial" w:hAnsi="Arial" w:cs="Arial"/>
                <w:sz w:val="18"/>
                <w:szCs w:val="18"/>
              </w:rPr>
              <w:t>куб.м/кв.м общ. имущества.в мес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норматива потребления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FF3716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905901" w:rsidRPr="00006EC7" w:rsidTr="0035236A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CB1BA3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65</w:t>
            </w:r>
            <w:r w:rsidR="00905901" w:rsidRPr="00006EC7">
              <w:rPr>
                <w:sz w:val="18"/>
                <w:szCs w:val="18"/>
              </w:rPr>
              <w:t>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FF3716" w:rsidP="00CB1BA3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09.06.2015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FF3716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130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905901" w:rsidRPr="00006EC7" w:rsidTr="0035236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Постановление правительства Хабаровского края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901" w:rsidRPr="00006EC7" w:rsidRDefault="00905901" w:rsidP="0035236A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</w:tbl>
    <w:p w:rsidR="00905901" w:rsidRPr="00006EC7" w:rsidRDefault="00905901" w:rsidP="00905901">
      <w:pPr>
        <w:pStyle w:val="ConsPlusDocList"/>
        <w:jc w:val="both"/>
        <w:rPr>
          <w:sz w:val="18"/>
          <w:szCs w:val="18"/>
        </w:rPr>
      </w:pPr>
    </w:p>
    <w:p w:rsidR="00905901" w:rsidRPr="00006EC7" w:rsidRDefault="00905901" w:rsidP="00905901">
      <w:pPr>
        <w:pStyle w:val="ConsPlusDocList"/>
        <w:jc w:val="both"/>
        <w:rPr>
          <w:sz w:val="18"/>
          <w:szCs w:val="18"/>
        </w:rPr>
      </w:pPr>
    </w:p>
    <w:p w:rsidR="006F6070" w:rsidRPr="00006EC7" w:rsidRDefault="006F6070" w:rsidP="006F6070">
      <w:pPr>
        <w:pStyle w:val="ConsPlusDocList"/>
        <w:jc w:val="both"/>
        <w:rPr>
          <w:sz w:val="18"/>
          <w:szCs w:val="18"/>
        </w:rPr>
      </w:pP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F57B99">
      <w:pPr>
        <w:pStyle w:val="ConsPlusDocList"/>
        <w:jc w:val="both"/>
        <w:rPr>
          <w:sz w:val="18"/>
          <w:szCs w:val="18"/>
        </w:rPr>
      </w:pPr>
      <w:bookmarkStart w:id="29" w:name="Par1538"/>
      <w:bookmarkEnd w:id="29"/>
      <w:r w:rsidRPr="00006EC7">
        <w:rPr>
          <w:sz w:val="18"/>
          <w:szCs w:val="18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058"/>
        <w:gridCol w:w="1036"/>
        <w:gridCol w:w="2082"/>
        <w:gridCol w:w="4111"/>
        <w:gridCol w:w="3686"/>
        <w:gridCol w:w="1984"/>
      </w:tblGrid>
      <w:tr w:rsidR="002843BD" w:rsidRPr="00006EC7" w:rsidTr="00AE72B3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Параметры формы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параметров формы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N пп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Информация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Порядок заполнения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Дополнительное описание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31CF5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30.03.2016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общего имущества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общего имущества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Назначение общего имущества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Назначение общего имущества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кв. м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30" w:name="Par1577"/>
            <w:bookmarkEnd w:id="30"/>
            <w:r w:rsidRPr="00006EC7">
              <w:rPr>
                <w:sz w:val="18"/>
                <w:szCs w:val="18"/>
              </w:rPr>
              <w:t xml:space="preserve"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 </w:t>
            </w:r>
            <w:hyperlink w:anchor="Par1631" w:history="1">
              <w:r w:rsidRPr="00006EC7">
                <w:rPr>
                  <w:rStyle w:val="a3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владельца (пользователя)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владельца (пользователя)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ИНН владельца (пользователя)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ИНН владельца (пользователя)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Реквизиты договора (номер и дата)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договора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действия договора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действия договора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Стоимость по договору в месяц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Стоимость по договору в месяц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протокола общего собрания собственников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протокола общего собрания собственников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</w:tbl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F57B99">
      <w:pPr>
        <w:pStyle w:val="ConsPlusDocList"/>
        <w:ind w:firstLine="540"/>
        <w:jc w:val="both"/>
        <w:rPr>
          <w:sz w:val="18"/>
          <w:szCs w:val="18"/>
        </w:rPr>
      </w:pPr>
      <w:r w:rsidRPr="00006EC7">
        <w:rPr>
          <w:sz w:val="18"/>
          <w:szCs w:val="18"/>
        </w:rPr>
        <w:t>--------------------------------</w:t>
      </w:r>
    </w:p>
    <w:p w:rsidR="002843BD" w:rsidRPr="00006EC7" w:rsidRDefault="00F57B99">
      <w:pPr>
        <w:pStyle w:val="ConsPlusDocList"/>
        <w:ind w:firstLine="540"/>
        <w:jc w:val="both"/>
        <w:rPr>
          <w:sz w:val="18"/>
          <w:szCs w:val="18"/>
        </w:rPr>
      </w:pPr>
      <w:bookmarkStart w:id="31" w:name="Par1631"/>
      <w:bookmarkEnd w:id="31"/>
      <w:r w:rsidRPr="00006EC7">
        <w:rPr>
          <w:sz w:val="18"/>
          <w:szCs w:val="18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F57B99">
      <w:pPr>
        <w:pStyle w:val="ConsPlusDocList"/>
        <w:jc w:val="both"/>
        <w:rPr>
          <w:sz w:val="18"/>
          <w:szCs w:val="18"/>
        </w:rPr>
      </w:pPr>
      <w:bookmarkStart w:id="32" w:name="Par1635"/>
      <w:bookmarkEnd w:id="32"/>
      <w:r w:rsidRPr="00006EC7">
        <w:rPr>
          <w:sz w:val="18"/>
          <w:szCs w:val="18"/>
        </w:rPr>
        <w:t xml:space="preserve">Форма 2.6. Сведения о капитальном ремонте общего имущества в многоквартирном доме </w:t>
      </w:r>
      <w:hyperlink w:anchor="Par1691" w:history="1">
        <w:r w:rsidRPr="00006EC7">
          <w:rPr>
            <w:rStyle w:val="a3"/>
            <w:color w:val="0000FF"/>
            <w:sz w:val="18"/>
            <w:szCs w:val="18"/>
          </w:rPr>
          <w:t>&lt;*&gt;</w:t>
        </w:r>
      </w:hyperlink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058"/>
        <w:gridCol w:w="1036"/>
        <w:gridCol w:w="2082"/>
        <w:gridCol w:w="4111"/>
        <w:gridCol w:w="3686"/>
        <w:gridCol w:w="1984"/>
      </w:tblGrid>
      <w:tr w:rsidR="002843BD" w:rsidRPr="00006EC7" w:rsidTr="00AE72B3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Параметры формы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параметров формы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N пп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Информация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Порядок заполнения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Дополнительное описание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31CF5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30.03.2016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Владелец </w:t>
            </w:r>
            <w:r w:rsidRPr="00006EC7">
              <w:rPr>
                <w:sz w:val="18"/>
                <w:szCs w:val="18"/>
              </w:rPr>
              <w:lastRenderedPageBreak/>
              <w:t>специального счета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Наименование </w:t>
            </w:r>
            <w:r w:rsidRPr="00006EC7">
              <w:rPr>
                <w:sz w:val="18"/>
                <w:szCs w:val="18"/>
              </w:rPr>
              <w:lastRenderedPageBreak/>
              <w:t>владельца специального счета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Указывается полное фирменное </w:t>
            </w:r>
            <w:r w:rsidRPr="00006EC7">
              <w:rPr>
                <w:sz w:val="18"/>
                <w:szCs w:val="18"/>
              </w:rPr>
              <w:lastRenderedPageBreak/>
              <w:t>наименование владельца специального счета.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ИНН владельца специального счета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ИНН владельца специального счета.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протокола общего собрания собственников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протокола общего собрания собственников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</w:tbl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F57B99">
      <w:pPr>
        <w:pStyle w:val="ConsPlusDocList"/>
        <w:ind w:firstLine="540"/>
        <w:jc w:val="both"/>
        <w:rPr>
          <w:sz w:val="18"/>
          <w:szCs w:val="18"/>
        </w:rPr>
      </w:pPr>
      <w:r w:rsidRPr="00006EC7">
        <w:rPr>
          <w:sz w:val="18"/>
          <w:szCs w:val="18"/>
        </w:rPr>
        <w:t>--------------------------------</w:t>
      </w:r>
    </w:p>
    <w:p w:rsidR="002843BD" w:rsidRPr="00006EC7" w:rsidRDefault="00F57B99">
      <w:pPr>
        <w:pStyle w:val="ConsPlusDocList"/>
        <w:ind w:firstLine="540"/>
        <w:jc w:val="both"/>
        <w:rPr>
          <w:sz w:val="18"/>
          <w:szCs w:val="18"/>
        </w:rPr>
      </w:pPr>
      <w:bookmarkStart w:id="33" w:name="Par1691"/>
      <w:bookmarkEnd w:id="33"/>
      <w:r w:rsidRPr="00006EC7">
        <w:rPr>
          <w:sz w:val="18"/>
          <w:szCs w:val="18"/>
        </w:rPr>
        <w:t>&lt;*&gt; Данные сведения раскрываются в случаях, предусмотренных подпунктом "ж" пункта 3 Стандарта.</w:t>
      </w: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F57B99">
      <w:pPr>
        <w:pStyle w:val="ConsPlusDocList"/>
        <w:jc w:val="both"/>
        <w:rPr>
          <w:sz w:val="18"/>
          <w:szCs w:val="18"/>
        </w:rPr>
      </w:pPr>
      <w:bookmarkStart w:id="34" w:name="Par1695"/>
      <w:bookmarkEnd w:id="34"/>
      <w:r w:rsidRPr="00006EC7">
        <w:rPr>
          <w:sz w:val="18"/>
          <w:szCs w:val="18"/>
        </w:rPr>
        <w:t xml:space="preserve">Форма 2.7. Сведения о проведенных общих собраниях собственников помещений в многоквартирном доме </w:t>
      </w:r>
      <w:hyperlink w:anchor="Par1733" w:history="1">
        <w:r w:rsidRPr="00006EC7">
          <w:rPr>
            <w:rStyle w:val="a3"/>
            <w:color w:val="0000FF"/>
            <w:sz w:val="18"/>
            <w:szCs w:val="18"/>
          </w:rPr>
          <w:t>&lt;*&gt;</w:t>
        </w:r>
      </w:hyperlink>
      <w:r w:rsidRPr="00006EC7">
        <w:rPr>
          <w:sz w:val="18"/>
          <w:szCs w:val="18"/>
        </w:rPr>
        <w:t xml:space="preserve"> (заполняется по каждому собранию собственников помещений)</w:t>
      </w: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058"/>
        <w:gridCol w:w="1036"/>
        <w:gridCol w:w="2082"/>
        <w:gridCol w:w="4111"/>
        <w:gridCol w:w="3686"/>
        <w:gridCol w:w="1984"/>
      </w:tblGrid>
      <w:tr w:rsidR="002843BD" w:rsidRPr="00006EC7" w:rsidTr="00AE72B3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Параметры формы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параметров формы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N пп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Информация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Порядок заполнения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Дополнительное описание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31CF5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30.03.2016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протокола общего собрания собственников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Номер протокола общего собрания собственников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номер протокола общего собрания собственников помещений.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</w:tbl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F57B99">
      <w:pPr>
        <w:pStyle w:val="ConsPlusDocList"/>
        <w:ind w:firstLine="540"/>
        <w:jc w:val="both"/>
        <w:rPr>
          <w:sz w:val="18"/>
          <w:szCs w:val="18"/>
        </w:rPr>
      </w:pPr>
      <w:r w:rsidRPr="00006EC7">
        <w:rPr>
          <w:sz w:val="18"/>
          <w:szCs w:val="18"/>
        </w:rPr>
        <w:t>--------------------------------</w:t>
      </w:r>
    </w:p>
    <w:p w:rsidR="002843BD" w:rsidRPr="00006EC7" w:rsidRDefault="00F57B99">
      <w:pPr>
        <w:pStyle w:val="ConsPlusDocList"/>
        <w:ind w:firstLine="540"/>
        <w:jc w:val="both"/>
        <w:rPr>
          <w:sz w:val="18"/>
          <w:szCs w:val="18"/>
        </w:rPr>
      </w:pPr>
      <w:bookmarkStart w:id="35" w:name="Par1733"/>
      <w:bookmarkEnd w:id="35"/>
      <w:r w:rsidRPr="00006EC7">
        <w:rPr>
          <w:sz w:val="18"/>
          <w:szCs w:val="18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F57B99">
      <w:pPr>
        <w:pStyle w:val="ConsPlusDocList"/>
        <w:jc w:val="both"/>
        <w:rPr>
          <w:sz w:val="18"/>
          <w:szCs w:val="18"/>
        </w:rPr>
      </w:pPr>
      <w:bookmarkStart w:id="36" w:name="Par1737"/>
      <w:bookmarkEnd w:id="36"/>
      <w:r w:rsidRPr="00006EC7">
        <w:rPr>
          <w:sz w:val="18"/>
          <w:szCs w:val="18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058"/>
        <w:gridCol w:w="1036"/>
        <w:gridCol w:w="2082"/>
        <w:gridCol w:w="4111"/>
        <w:gridCol w:w="3686"/>
        <w:gridCol w:w="1984"/>
      </w:tblGrid>
      <w:tr w:rsidR="002843BD" w:rsidRPr="00006EC7" w:rsidTr="00AE72B3">
        <w:tc>
          <w:tcPr>
            <w:tcW w:w="97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Параметры формы</w:t>
            </w:r>
          </w:p>
        </w:tc>
        <w:tc>
          <w:tcPr>
            <w:tcW w:w="56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Описание параметров формы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N пп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Информация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Порядок заполнения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Дополнительное описание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 внесения изменений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заполнения/ внесения изменений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31CF5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30.03.2016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01.01.2015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5236A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31.12.2015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37" w:name="Par1769"/>
            <w:bookmarkEnd w:id="37"/>
            <w:r w:rsidRPr="00006EC7">
              <w:rPr>
                <w:sz w:val="18"/>
                <w:szCs w:val="18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Авансовые платежи потребителей (на начало периода)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Авансовые платежи потребителей (на начало периода)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654A4E" w:rsidP="00331CF5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Переходящие остатки денежных средств (на начало периода)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Переходящие остатки денежных средств (на начало периода)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654A4E" w:rsidP="00331CF5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Задолженность потребителей (на начало периода)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Задолженность потребителей (на начало периода)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654A4E" w:rsidP="00331CF5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545 420,91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Начислено за услуги (работы) по содержанию и текущему ремонту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654A4E" w:rsidP="00654A4E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3 266 629,22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170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за содержание дома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Начислено за содержание дома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810BD6" w:rsidP="00810BD6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2 685 169,22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170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за текущий ремонт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Начислено за текущий ремонт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810BD6" w:rsidP="00810BD6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581 460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Указывается сумма начислений потребителям многоквартирного дома за </w:t>
            </w:r>
            <w:r w:rsidRPr="00006EC7">
              <w:rPr>
                <w:sz w:val="18"/>
                <w:szCs w:val="18"/>
              </w:rPr>
              <w:lastRenderedPageBreak/>
              <w:t>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170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за услуги управления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Начислено за услуги управления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810BD6" w:rsidP="00810BD6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Получено денежных средств, в том числе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Получено денежных средств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810BD6" w:rsidP="00346016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2 821 331,48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283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денежных средств от собственников/ нанимателей помещений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810BD6" w:rsidP="00346016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2 821 331,48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283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целевых взносов от собственников/ нанимателей помещений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46016" w:rsidP="00346016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283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субсидий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Получено субсидий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46016" w:rsidP="00346016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Указывается сумма денежных средств, поступивших в течение отчетного периода по полученным субсидиям, </w:t>
            </w:r>
            <w:r w:rsidRPr="00006EC7">
              <w:rPr>
                <w:sz w:val="18"/>
                <w:szCs w:val="18"/>
              </w:rPr>
              <w:lastRenderedPageBreak/>
              <w:t>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283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денежных средств от использования общего имущества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Получено денежных средств от использования общего имущества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46016" w:rsidP="00346016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ind w:left="283"/>
              <w:jc w:val="both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 прочие поступления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46016" w:rsidP="00346016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Всего денежных средств с учетом остатков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Всего денежных средств с учетом остатков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810BD6" w:rsidP="00810BD6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3 126 053,27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Авансовые платежи потребителей (на конец периода)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Авансовые платежи потребителей (на конец периода)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C11F5C" w:rsidP="00C11F5C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1 019,91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Переходящие остатки денежных средств (на конец периода)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Переходящие остатки денежных средств (на конец периода)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 w:rsidP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Указывается сумма неиспользованных в отчетном периоде денежных средств на конец отчетного периода по </w:t>
            </w:r>
            <w:r w:rsidRPr="00006EC7">
              <w:rPr>
                <w:sz w:val="18"/>
                <w:szCs w:val="18"/>
              </w:rPr>
              <w:lastRenderedPageBreak/>
              <w:t>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Задолженность потребителей (на конец периода)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Задолженность потребителей (на конец периода)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C11F5C" w:rsidP="00C11F5C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937 002,68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38" w:name="Par1889"/>
            <w:bookmarkEnd w:id="38"/>
            <w:r w:rsidRPr="00006EC7">
              <w:rPr>
                <w:sz w:val="18"/>
                <w:szCs w:val="18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39" w:name="Par1890"/>
            <w:bookmarkEnd w:id="39"/>
            <w:r w:rsidRPr="00006EC7">
              <w:rPr>
                <w:sz w:val="18"/>
                <w:szCs w:val="18"/>
              </w:rPr>
              <w:t>21.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работ (услуг)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фактическая общая годовая стоимость выполнения работы (услуги).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40" w:name="Par1904"/>
            <w:bookmarkEnd w:id="40"/>
            <w:r w:rsidRPr="00006EC7">
              <w:rPr>
                <w:sz w:val="18"/>
                <w:szCs w:val="18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history="1">
              <w:r w:rsidRPr="00006EC7">
                <w:rPr>
                  <w:rStyle w:val="a3"/>
                  <w:color w:val="0000FF"/>
                  <w:sz w:val="18"/>
                  <w:szCs w:val="18"/>
                </w:rPr>
                <w:t>пункте 21</w:t>
              </w:r>
            </w:hyperlink>
            <w:r w:rsidRPr="00006EC7">
              <w:rPr>
                <w:sz w:val="18"/>
                <w:szCs w:val="18"/>
              </w:rPr>
              <w:t xml:space="preserve"> настоящего документа).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Периодичность выполнения работ (оказания услуг)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Периодичность выполнения работ (оказания услуг)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периодичность выполнения работы (услуги).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информации по детализированной работе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объема работы (услуги).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информации по детализированной работе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Стоимость на единицу измерения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Стоимость на единицу измерения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F371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отсутствует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стоимость работы (услуги) на указанную единицу измерения.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Заполняется при наличии информации по детализированной работе</w:t>
            </w: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41" w:name="Par1933"/>
            <w:bookmarkEnd w:id="41"/>
            <w:r w:rsidRPr="00006EC7">
              <w:rPr>
                <w:sz w:val="18"/>
                <w:szCs w:val="18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Количество поступивших </w:t>
            </w:r>
            <w:r w:rsidRPr="00006EC7">
              <w:rPr>
                <w:sz w:val="18"/>
                <w:szCs w:val="18"/>
              </w:rPr>
              <w:lastRenderedPageBreak/>
              <w:t>претензий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Количество поступивших </w:t>
            </w:r>
            <w:r w:rsidRPr="00006EC7">
              <w:rPr>
                <w:sz w:val="18"/>
                <w:szCs w:val="18"/>
              </w:rPr>
              <w:lastRenderedPageBreak/>
              <w:t>претензий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F4E78" w:rsidP="003F4E78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Указывается общее количество поступивших и зарегистрированных за </w:t>
            </w:r>
            <w:r w:rsidRPr="00006EC7">
              <w:rPr>
                <w:sz w:val="18"/>
                <w:szCs w:val="18"/>
              </w:rPr>
              <w:lastRenderedPageBreak/>
              <w:t>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удовлетворенных претензий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удовлетворенных претензий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F4E78" w:rsidP="003F4E78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29.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претензий, в удовлетворении которых отказано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претензий, в удовлетворении которых отказано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F4E78" w:rsidP="003F4E78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Сумма произведенного перерасчета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Сумма произведенного перерасчета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F4E78" w:rsidP="003F4E78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42" w:name="Par1962"/>
            <w:bookmarkEnd w:id="42"/>
            <w:r w:rsidRPr="00006EC7">
              <w:rPr>
                <w:sz w:val="18"/>
                <w:szCs w:val="18"/>
              </w:rPr>
              <w:t>Общая информация по предоставленным коммунальным услугам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Авансовые платежи потребителей (на начало периода)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Авансовые платежи потребителей (на начало периода)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D7D44" w:rsidP="003D7D44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7 205,49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Переходящие остатки денежных средств (на начало периода)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Переходящие остатки денежных средств (на начало периода)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D7D44" w:rsidP="003D7D44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7 205,49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Задолженность потребителей (на начало периода)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Задолженность потребителей (на начало периода)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D7D44" w:rsidP="003D7D44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791 033,31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</w:t>
            </w:r>
            <w:r w:rsidRPr="00006EC7">
              <w:rPr>
                <w:sz w:val="18"/>
                <w:szCs w:val="18"/>
              </w:rPr>
              <w:lastRenderedPageBreak/>
              <w:t>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Авансовые платежи потребителей (на конец периода)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Авансовые платежи потребителей (на конец периода)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D7D44" w:rsidP="003D7D44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35 904,58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Переходящие остатки денежных средств (на конец периода)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Переходящие остатки денежных средств (на конец периода)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D7D44" w:rsidP="003D7D44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Задолженность потребителей (на конец периода)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Задолженность потребителей (на конец периода)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D7D44" w:rsidP="003D7D44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1 338 544,48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43" w:name="Par2005"/>
            <w:bookmarkEnd w:id="43"/>
            <w:r w:rsidRPr="00006EC7">
              <w:rPr>
                <w:sz w:val="18"/>
                <w:szCs w:val="18"/>
              </w:rPr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history="1">
              <w:r w:rsidRPr="00006EC7">
                <w:rPr>
                  <w:rStyle w:val="a3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0E0828" w:rsidP="009C2B68">
            <w:pPr>
              <w:pStyle w:val="ConsPlusDocList"/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Электроэнергия</w:t>
            </w:r>
          </w:p>
          <w:p w:rsidR="00945802" w:rsidRPr="00006EC7" w:rsidRDefault="00945802" w:rsidP="009C2B68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Холодное водоснабжение</w:t>
            </w:r>
          </w:p>
          <w:p w:rsidR="00945802" w:rsidRPr="00006EC7" w:rsidRDefault="00945802" w:rsidP="009C2B68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Горячее водоснабжение</w:t>
            </w:r>
          </w:p>
          <w:p w:rsidR="00945802" w:rsidRPr="00006EC7" w:rsidRDefault="009C2B68" w:rsidP="009C2B68">
            <w:pPr>
              <w:pStyle w:val="a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06EC7">
              <w:rPr>
                <w:rFonts w:ascii="Arial" w:hAnsi="Arial" w:cs="Arial"/>
                <w:sz w:val="18"/>
                <w:szCs w:val="18"/>
              </w:rPr>
              <w:t>Во</w:t>
            </w:r>
            <w:r w:rsidR="00945802" w:rsidRPr="00006EC7">
              <w:rPr>
                <w:rFonts w:ascii="Arial" w:hAnsi="Arial" w:cs="Arial"/>
                <w:sz w:val="18"/>
                <w:szCs w:val="18"/>
              </w:rPr>
              <w:t>доотведение</w:t>
            </w:r>
          </w:p>
          <w:p w:rsidR="00945802" w:rsidRPr="00006EC7" w:rsidRDefault="009C2B68" w:rsidP="009C2B68">
            <w:pPr>
              <w:ind w:left="360"/>
            </w:pPr>
            <w:r w:rsidRPr="00006EC7">
              <w:rPr>
                <w:rFonts w:ascii="Arial" w:hAnsi="Arial" w:cs="Arial"/>
                <w:sz w:val="18"/>
                <w:szCs w:val="18"/>
              </w:rPr>
              <w:t xml:space="preserve">5)    </w:t>
            </w:r>
            <w:r w:rsidR="00945802" w:rsidRPr="00006EC7">
              <w:rPr>
                <w:rFonts w:ascii="Arial" w:hAnsi="Arial" w:cs="Arial"/>
                <w:sz w:val="18"/>
                <w:szCs w:val="18"/>
              </w:rPr>
              <w:t>Тепловая энергия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вид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-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0E0828" w:rsidP="009C2B68">
            <w:pPr>
              <w:pStyle w:val="ConsPlusDocList"/>
              <w:numPr>
                <w:ilvl w:val="0"/>
                <w:numId w:val="2"/>
              </w:numPr>
              <w:snapToGrid w:val="0"/>
              <w:rPr>
                <w:color w:val="000000" w:themeColor="text1"/>
                <w:sz w:val="18"/>
                <w:szCs w:val="18"/>
              </w:rPr>
            </w:pPr>
            <w:r w:rsidRPr="00006EC7">
              <w:rPr>
                <w:color w:val="000000" w:themeColor="text1"/>
                <w:sz w:val="18"/>
                <w:szCs w:val="18"/>
              </w:rPr>
              <w:t>кВт</w:t>
            </w:r>
          </w:p>
          <w:p w:rsidR="00945802" w:rsidRPr="00006EC7" w:rsidRDefault="00945802" w:rsidP="009C2B68">
            <w:pPr>
              <w:pStyle w:val="a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</w:rPr>
              <w:t>М3</w:t>
            </w:r>
          </w:p>
          <w:p w:rsidR="00945802" w:rsidRPr="00006EC7" w:rsidRDefault="00945802" w:rsidP="009C2B68">
            <w:pPr>
              <w:pStyle w:val="a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</w:rPr>
              <w:t>М3</w:t>
            </w:r>
          </w:p>
          <w:p w:rsidR="00945802" w:rsidRPr="00006EC7" w:rsidRDefault="00945802" w:rsidP="009C2B68">
            <w:pPr>
              <w:pStyle w:val="a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</w:rPr>
              <w:t>М3</w:t>
            </w:r>
          </w:p>
          <w:p w:rsidR="00945802" w:rsidRPr="00006EC7" w:rsidRDefault="00945802" w:rsidP="009C2B68">
            <w:pPr>
              <w:pStyle w:val="a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</w:rPr>
              <w:t>Гкал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39.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нат. показ.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5802" w:rsidRPr="00006EC7" w:rsidRDefault="007E20D9" w:rsidP="009C2B68">
            <w:pPr>
              <w:pStyle w:val="a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419 540,175</w:t>
            </w:r>
          </w:p>
          <w:p w:rsidR="00125543" w:rsidRPr="00006EC7" w:rsidRDefault="00125543" w:rsidP="009C2B68">
            <w:pPr>
              <w:pStyle w:val="a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10 374,875</w:t>
            </w:r>
          </w:p>
          <w:p w:rsidR="00AA3012" w:rsidRPr="00006EC7" w:rsidRDefault="00AA3012" w:rsidP="009C2B68">
            <w:pPr>
              <w:pStyle w:val="a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7 691,955</w:t>
            </w:r>
          </w:p>
          <w:p w:rsidR="00AA3012" w:rsidRPr="00006EC7" w:rsidRDefault="00AA3012" w:rsidP="009C2B68">
            <w:pPr>
              <w:pStyle w:val="a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18 012,494</w:t>
            </w:r>
          </w:p>
          <w:p w:rsidR="00AA3012" w:rsidRPr="00006EC7" w:rsidRDefault="00636A31" w:rsidP="009C2B68">
            <w:pPr>
              <w:pStyle w:val="a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1 747,418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3FE" w:rsidRPr="00006EC7" w:rsidRDefault="007E20D9" w:rsidP="009C2B68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933 864,33</w:t>
            </w:r>
          </w:p>
          <w:p w:rsidR="00125543" w:rsidRPr="00006EC7" w:rsidRDefault="00125543" w:rsidP="009C2B68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353 359,75</w:t>
            </w:r>
          </w:p>
          <w:p w:rsidR="00AA3012" w:rsidRPr="00006EC7" w:rsidRDefault="00AA3012" w:rsidP="009C2B68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204 700,22</w:t>
            </w:r>
          </w:p>
          <w:p w:rsidR="00AA3012" w:rsidRPr="00006EC7" w:rsidRDefault="00AA3012" w:rsidP="009C2B68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503 743,51</w:t>
            </w:r>
          </w:p>
          <w:p w:rsidR="00636A31" w:rsidRPr="00006EC7" w:rsidRDefault="00636A31" w:rsidP="009C2B68">
            <w:pPr>
              <w:pStyle w:val="a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2 544 148,51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lastRenderedPageBreak/>
              <w:t>41.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0CDB" w:rsidRPr="00006EC7" w:rsidRDefault="007E20D9" w:rsidP="00E25884">
            <w:pPr>
              <w:pStyle w:val="a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744 566,83</w:t>
            </w:r>
          </w:p>
          <w:p w:rsidR="00AA3012" w:rsidRPr="00006EC7" w:rsidRDefault="00AA3012" w:rsidP="00E25884">
            <w:pPr>
              <w:pStyle w:val="a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254 868,33</w:t>
            </w:r>
          </w:p>
          <w:p w:rsidR="00AA3012" w:rsidRPr="00006EC7" w:rsidRDefault="00AA3012" w:rsidP="00E25884">
            <w:pPr>
              <w:pStyle w:val="a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147 470,55</w:t>
            </w:r>
          </w:p>
          <w:p w:rsidR="00AA3012" w:rsidRPr="00006EC7" w:rsidRDefault="00AA3012" w:rsidP="00E25884">
            <w:pPr>
              <w:pStyle w:val="a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380 483,01</w:t>
            </w:r>
          </w:p>
          <w:p w:rsidR="00636A31" w:rsidRPr="00006EC7" w:rsidRDefault="00636A31" w:rsidP="00E25884">
            <w:pPr>
              <w:pStyle w:val="a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1 850 332,31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E4D" w:rsidRPr="00006EC7" w:rsidRDefault="007E20D9" w:rsidP="00D35E4D">
            <w:pPr>
              <w:pStyle w:val="a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</w:rPr>
              <w:t>189 297,50</w:t>
            </w:r>
          </w:p>
          <w:p w:rsidR="00AA3012" w:rsidRPr="00006EC7" w:rsidRDefault="00AA3012" w:rsidP="00D35E4D">
            <w:pPr>
              <w:pStyle w:val="a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</w:rPr>
              <w:t>98 491,42</w:t>
            </w:r>
          </w:p>
          <w:p w:rsidR="00AA3012" w:rsidRPr="00006EC7" w:rsidRDefault="00AA3012" w:rsidP="00D35E4D">
            <w:pPr>
              <w:pStyle w:val="a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</w:rPr>
              <w:t>57 229,67</w:t>
            </w:r>
          </w:p>
          <w:p w:rsidR="00AA3012" w:rsidRPr="00006EC7" w:rsidRDefault="00AA3012" w:rsidP="00D35E4D">
            <w:pPr>
              <w:pStyle w:val="a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</w:rPr>
              <w:t>123 260,50</w:t>
            </w:r>
          </w:p>
          <w:p w:rsidR="00636A31" w:rsidRPr="00006EC7" w:rsidRDefault="00636A31" w:rsidP="00D35E4D">
            <w:pPr>
              <w:pStyle w:val="aa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</w:rPr>
              <w:t>693 816,20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Начислено поставщиком (поставщиками)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Начислено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FA4" w:rsidRPr="00006EC7" w:rsidRDefault="002D1FA4" w:rsidP="002D1FA4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933 864,33</w:t>
            </w:r>
          </w:p>
          <w:p w:rsidR="002D1FA4" w:rsidRPr="00006EC7" w:rsidRDefault="002D1FA4" w:rsidP="002D1FA4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353 359,75</w:t>
            </w:r>
          </w:p>
          <w:p w:rsidR="002D1FA4" w:rsidRPr="00006EC7" w:rsidRDefault="002D1FA4" w:rsidP="002D1FA4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204 700,22</w:t>
            </w:r>
          </w:p>
          <w:p w:rsidR="002D1FA4" w:rsidRPr="00006EC7" w:rsidRDefault="002D1FA4" w:rsidP="002D1FA4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503 743,51</w:t>
            </w:r>
          </w:p>
          <w:p w:rsidR="00EE3522" w:rsidRPr="00006EC7" w:rsidRDefault="002D1FA4" w:rsidP="002D1FA4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2 544 148,51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44.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Оплачено поставщику (поставщикам)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Оплачено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FA4" w:rsidRPr="00006EC7" w:rsidRDefault="002D1FA4" w:rsidP="002D1FA4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933 864,33</w:t>
            </w:r>
          </w:p>
          <w:p w:rsidR="002D1FA4" w:rsidRPr="00006EC7" w:rsidRDefault="002D1FA4" w:rsidP="002D1FA4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353 359,75</w:t>
            </w:r>
          </w:p>
          <w:p w:rsidR="002D1FA4" w:rsidRPr="00006EC7" w:rsidRDefault="002D1FA4" w:rsidP="002D1FA4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204 700,22</w:t>
            </w:r>
          </w:p>
          <w:p w:rsidR="002D1FA4" w:rsidRPr="00006EC7" w:rsidRDefault="002D1FA4" w:rsidP="002D1FA4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503 743,51</w:t>
            </w:r>
          </w:p>
          <w:p w:rsidR="002843BD" w:rsidRPr="00006EC7" w:rsidRDefault="002D1FA4" w:rsidP="002D1FA4">
            <w:pPr>
              <w:pStyle w:val="ConsPlusDocList"/>
              <w:numPr>
                <w:ilvl w:val="0"/>
                <w:numId w:val="18"/>
              </w:numPr>
              <w:snapToGrid w:val="0"/>
              <w:rPr>
                <w:sz w:val="18"/>
                <w:szCs w:val="18"/>
              </w:rPr>
            </w:pPr>
            <w:r w:rsidRPr="00006EC7">
              <w:rPr>
                <w:color w:val="000000" w:themeColor="text1"/>
                <w:sz w:val="18"/>
                <w:szCs w:val="18"/>
                <w:lang w:eastAsia="ru-RU" w:bidi="ar-SA"/>
              </w:rPr>
              <w:t>2 544 148,51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45.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FA4" w:rsidRPr="00006EC7" w:rsidRDefault="002D1FA4" w:rsidP="002D1FA4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0</w:t>
            </w:r>
          </w:p>
          <w:p w:rsidR="002D1FA4" w:rsidRPr="00006EC7" w:rsidRDefault="002D1FA4" w:rsidP="002D1FA4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0</w:t>
            </w:r>
          </w:p>
          <w:p w:rsidR="002D1FA4" w:rsidRPr="00006EC7" w:rsidRDefault="002D1FA4" w:rsidP="002D1FA4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0</w:t>
            </w:r>
          </w:p>
          <w:p w:rsidR="002D1FA4" w:rsidRPr="00006EC7" w:rsidRDefault="002D1FA4" w:rsidP="002D1FA4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0</w:t>
            </w:r>
          </w:p>
          <w:p w:rsidR="002843BD" w:rsidRPr="00006EC7" w:rsidRDefault="002D1FA4" w:rsidP="002D1FA4">
            <w:pPr>
              <w:pStyle w:val="ConsPlusDocList"/>
              <w:numPr>
                <w:ilvl w:val="0"/>
                <w:numId w:val="19"/>
              </w:numPr>
              <w:snapToGrid w:val="0"/>
              <w:rPr>
                <w:sz w:val="18"/>
                <w:szCs w:val="18"/>
              </w:rPr>
            </w:pPr>
            <w:r w:rsidRPr="00006EC7">
              <w:rPr>
                <w:color w:val="000000" w:themeColor="text1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46.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1FA4" w:rsidRPr="00006EC7" w:rsidRDefault="002D1FA4" w:rsidP="002D1FA4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0</w:t>
            </w:r>
          </w:p>
          <w:p w:rsidR="002D1FA4" w:rsidRPr="00006EC7" w:rsidRDefault="002D1FA4" w:rsidP="002D1FA4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0</w:t>
            </w:r>
          </w:p>
          <w:p w:rsidR="002D1FA4" w:rsidRPr="00006EC7" w:rsidRDefault="002D1FA4" w:rsidP="002D1FA4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0</w:t>
            </w:r>
          </w:p>
          <w:p w:rsidR="002D1FA4" w:rsidRPr="00006EC7" w:rsidRDefault="002D1FA4" w:rsidP="002D1FA4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</w:pPr>
            <w:r w:rsidRPr="00006EC7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ar-SA"/>
              </w:rPr>
              <w:t>0</w:t>
            </w:r>
          </w:p>
          <w:p w:rsidR="002843BD" w:rsidRPr="00006EC7" w:rsidRDefault="002D1FA4" w:rsidP="002D1FA4">
            <w:pPr>
              <w:pStyle w:val="ConsPlusDocList"/>
              <w:numPr>
                <w:ilvl w:val="0"/>
                <w:numId w:val="20"/>
              </w:numPr>
              <w:snapToGrid w:val="0"/>
              <w:rPr>
                <w:sz w:val="18"/>
                <w:szCs w:val="18"/>
              </w:rPr>
            </w:pPr>
            <w:r w:rsidRPr="00006EC7">
              <w:rPr>
                <w:color w:val="000000" w:themeColor="text1"/>
                <w:sz w:val="18"/>
                <w:szCs w:val="18"/>
                <w:lang w:eastAsia="ru-RU" w:bidi="ar-SA"/>
              </w:rPr>
              <w:t>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44" w:name="Par2076"/>
            <w:bookmarkEnd w:id="44"/>
            <w:r w:rsidRPr="00006EC7">
              <w:rPr>
                <w:sz w:val="18"/>
                <w:szCs w:val="18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47.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поступивших претензий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поступивших претензий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F4E78" w:rsidP="003F4E78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</w:t>
            </w:r>
            <w:r w:rsidRPr="00006EC7">
              <w:rPr>
                <w:sz w:val="18"/>
                <w:szCs w:val="18"/>
              </w:rPr>
              <w:lastRenderedPageBreak/>
              <w:t>работ (оказанных услуг).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48.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удовлетворенных претензий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удовлетворенных претензий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F4E78" w:rsidP="003F4E78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49.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претензий, в удовлетворении которых отказано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Количество претензий, в удовлетворении которых отказано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F4E78" w:rsidP="003F4E78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50.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Сумма произведенного перерасчета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Сумма произведенного перерасчета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3F4E78" w:rsidP="003F4E78">
            <w:pPr>
              <w:pStyle w:val="ConsPlusDocList"/>
              <w:snapToGrid w:val="0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1545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bookmarkStart w:id="45" w:name="Par2105"/>
            <w:bookmarkEnd w:id="45"/>
            <w:r w:rsidRPr="00006EC7">
              <w:rPr>
                <w:sz w:val="18"/>
                <w:szCs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51.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Направлено претензий потребителям-должникам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Направлено претензий потребителям-должникам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317A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52.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Направлено исковых заявлений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ед.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Направлено исковых заявлений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317A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  <w:tr w:rsidR="002843BD" w:rsidRPr="00006EC7" w:rsidTr="00AE72B3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53.</w:t>
            </w:r>
          </w:p>
        </w:tc>
        <w:tc>
          <w:tcPr>
            <w:tcW w:w="2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jc w:val="center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руб.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E317A6">
            <w:pPr>
              <w:pStyle w:val="ConsPlusDocList"/>
              <w:snapToGrid w:val="0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Нет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rPr>
                <w:sz w:val="18"/>
                <w:szCs w:val="18"/>
              </w:rPr>
            </w:pPr>
            <w:r w:rsidRPr="00006EC7">
              <w:rPr>
                <w:sz w:val="18"/>
                <w:szCs w:val="18"/>
              </w:rPr>
              <w:t>Указывается общая сумма полученных денежных средств от потребителей по результатам претензионно-исковой работы за отчетный период по многоквартирному дому.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2843BD">
            <w:pPr>
              <w:pStyle w:val="ConsPlusDocList"/>
              <w:snapToGrid w:val="0"/>
              <w:rPr>
                <w:sz w:val="18"/>
                <w:szCs w:val="18"/>
              </w:rPr>
            </w:pPr>
          </w:p>
        </w:tc>
      </w:tr>
    </w:tbl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2843BD" w:rsidRPr="00006EC7" w:rsidRDefault="00F57B99">
      <w:pPr>
        <w:pStyle w:val="ConsPlusDocList"/>
        <w:ind w:firstLine="540"/>
        <w:jc w:val="both"/>
        <w:rPr>
          <w:sz w:val="18"/>
          <w:szCs w:val="18"/>
        </w:rPr>
      </w:pPr>
      <w:r w:rsidRPr="00006EC7">
        <w:rPr>
          <w:sz w:val="18"/>
          <w:szCs w:val="18"/>
        </w:rPr>
        <w:t>--------------------------------</w:t>
      </w:r>
    </w:p>
    <w:p w:rsidR="002843BD" w:rsidRPr="00006EC7" w:rsidRDefault="00F57B99">
      <w:pPr>
        <w:pStyle w:val="ConsPlusDocList"/>
        <w:ind w:firstLine="540"/>
        <w:jc w:val="both"/>
        <w:rPr>
          <w:sz w:val="18"/>
          <w:szCs w:val="18"/>
        </w:rPr>
      </w:pPr>
      <w:bookmarkStart w:id="46" w:name="Par2129"/>
      <w:bookmarkEnd w:id="46"/>
      <w:r w:rsidRPr="00006EC7">
        <w:rPr>
          <w:sz w:val="18"/>
          <w:szCs w:val="18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2843BD" w:rsidRPr="00006EC7" w:rsidRDefault="002843BD">
      <w:pPr>
        <w:pStyle w:val="ConsPlusDocList"/>
        <w:jc w:val="both"/>
        <w:rPr>
          <w:sz w:val="18"/>
          <w:szCs w:val="18"/>
        </w:rPr>
      </w:pPr>
    </w:p>
    <w:p w:rsidR="003F4E78" w:rsidRPr="00006EC7" w:rsidRDefault="003F4E78">
      <w:pPr>
        <w:pStyle w:val="ConsPlusDocList"/>
        <w:rPr>
          <w:sz w:val="18"/>
          <w:szCs w:val="18"/>
        </w:rPr>
      </w:pPr>
    </w:p>
    <w:p w:rsidR="002843BD" w:rsidRPr="00006EC7" w:rsidRDefault="00F57B99">
      <w:pPr>
        <w:pStyle w:val="ConsPlusDocList"/>
        <w:rPr>
          <w:kern w:val="1"/>
          <w:sz w:val="18"/>
          <w:szCs w:val="18"/>
        </w:rPr>
      </w:pPr>
      <w:r w:rsidRPr="00006EC7">
        <w:rPr>
          <w:sz w:val="18"/>
          <w:szCs w:val="18"/>
        </w:rPr>
        <w:t>ПЕРЕЧЕНЬ ИСПОЛЬЗУЕМЫХ СОКРАЩЕНИЙ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57"/>
        <w:gridCol w:w="7206"/>
      </w:tblGrid>
      <w:tr w:rsidR="002843BD" w:rsidRPr="00006EC7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jc w:val="center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N пп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jc w:val="center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Сокращение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jc w:val="center"/>
              <w:rPr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Расшифровка</w:t>
            </w:r>
          </w:p>
        </w:tc>
      </w:tr>
      <w:tr w:rsidR="002843BD" w:rsidRPr="00006EC7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1.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ОГРН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Основной государственный регистрационный номер</w:t>
            </w:r>
          </w:p>
        </w:tc>
      </w:tr>
      <w:tr w:rsidR="002843BD" w:rsidRPr="00006EC7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2.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ОГРНИП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2843BD" w:rsidRPr="00006EC7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3.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ИНН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Идентификационный номер налогоплательщика</w:t>
            </w:r>
          </w:p>
        </w:tc>
      </w:tr>
      <w:tr w:rsidR="002843BD" w:rsidRPr="00006EC7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4.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ФИАС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Федеральная информационная адресная система</w:t>
            </w:r>
          </w:p>
        </w:tc>
      </w:tr>
      <w:tr w:rsidR="002843BD" w:rsidRPr="00006EC7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5.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%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Процент</w:t>
            </w:r>
          </w:p>
        </w:tc>
      </w:tr>
      <w:tr w:rsidR="002843BD" w:rsidRPr="00006EC7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6.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ед.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Количественный показатель в единицах</w:t>
            </w:r>
          </w:p>
        </w:tc>
      </w:tr>
      <w:tr w:rsidR="002843BD" w:rsidRPr="00006EC7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7.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кв. м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Квадратный метр</w:t>
            </w:r>
          </w:p>
        </w:tc>
      </w:tr>
      <w:tr w:rsidR="002843BD" w:rsidRPr="00006EC7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8.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чел.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Человек</w:t>
            </w:r>
          </w:p>
        </w:tc>
      </w:tr>
      <w:tr w:rsidR="002843BD" w:rsidRPr="00006EC7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9.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руб.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Рубль</w:t>
            </w:r>
          </w:p>
        </w:tc>
      </w:tr>
      <w:tr w:rsidR="002843BD" w:rsidRPr="00006EC7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10.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нат. показ.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Натуральный показатель</w:t>
            </w:r>
          </w:p>
        </w:tc>
      </w:tr>
      <w:tr w:rsidR="002843BD" w:rsidRPr="000E357C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11.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43BD" w:rsidRPr="00006EC7" w:rsidRDefault="00F57B99">
            <w:pPr>
              <w:pStyle w:val="ConsPlusDocList"/>
              <w:spacing w:line="100" w:lineRule="atLeast"/>
              <w:rPr>
                <w:kern w:val="1"/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куб. м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43BD" w:rsidRPr="000E357C" w:rsidRDefault="00F57B99">
            <w:pPr>
              <w:pStyle w:val="ConsPlusDocList"/>
              <w:spacing w:line="100" w:lineRule="atLeast"/>
              <w:rPr>
                <w:sz w:val="18"/>
                <w:szCs w:val="18"/>
              </w:rPr>
            </w:pPr>
            <w:r w:rsidRPr="00006EC7">
              <w:rPr>
                <w:kern w:val="1"/>
                <w:sz w:val="18"/>
                <w:szCs w:val="18"/>
              </w:rPr>
              <w:t>Кубический метр</w:t>
            </w:r>
          </w:p>
        </w:tc>
      </w:tr>
    </w:tbl>
    <w:p w:rsidR="002843BD" w:rsidRPr="000E357C" w:rsidRDefault="002843BD">
      <w:pPr>
        <w:pStyle w:val="ConsPlusDocList"/>
        <w:jc w:val="both"/>
        <w:rPr>
          <w:sz w:val="18"/>
          <w:szCs w:val="18"/>
        </w:rPr>
      </w:pPr>
    </w:p>
    <w:sectPr w:rsidR="002843BD" w:rsidRPr="000E357C" w:rsidSect="00DE0439">
      <w:pgSz w:w="16838" w:h="11906" w:orient="landscape"/>
      <w:pgMar w:top="559" w:right="595" w:bottom="559" w:left="595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B4" w:rsidRDefault="00230EB4">
      <w:r>
        <w:separator/>
      </w:r>
    </w:p>
  </w:endnote>
  <w:endnote w:type="continuationSeparator" w:id="0">
    <w:p w:rsidR="00230EB4" w:rsidRDefault="0023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B4" w:rsidRDefault="00230EB4">
      <w:r>
        <w:separator/>
      </w:r>
    </w:p>
  </w:footnote>
  <w:footnote w:type="continuationSeparator" w:id="0">
    <w:p w:rsidR="00230EB4" w:rsidRDefault="0023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575"/>
    <w:multiLevelType w:val="hybridMultilevel"/>
    <w:tmpl w:val="260A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A7A18"/>
    <w:multiLevelType w:val="hybridMultilevel"/>
    <w:tmpl w:val="6CA20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2032"/>
    <w:multiLevelType w:val="multilevel"/>
    <w:tmpl w:val="AB28BB9C"/>
    <w:lvl w:ilvl="0">
      <w:start w:val="12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6F1A5F"/>
    <w:multiLevelType w:val="hybridMultilevel"/>
    <w:tmpl w:val="6CA20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26F"/>
    <w:multiLevelType w:val="hybridMultilevel"/>
    <w:tmpl w:val="00F63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3DDB"/>
    <w:multiLevelType w:val="hybridMultilevel"/>
    <w:tmpl w:val="81E22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86505"/>
    <w:multiLevelType w:val="hybridMultilevel"/>
    <w:tmpl w:val="7B061032"/>
    <w:lvl w:ilvl="0" w:tplc="E24876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C014D"/>
    <w:multiLevelType w:val="hybridMultilevel"/>
    <w:tmpl w:val="6B04D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B4A62"/>
    <w:multiLevelType w:val="hybridMultilevel"/>
    <w:tmpl w:val="1C44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830FC"/>
    <w:multiLevelType w:val="hybridMultilevel"/>
    <w:tmpl w:val="5B3A2A0E"/>
    <w:lvl w:ilvl="0" w:tplc="CCD212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34DFF"/>
    <w:multiLevelType w:val="hybridMultilevel"/>
    <w:tmpl w:val="259E9ACA"/>
    <w:lvl w:ilvl="0" w:tplc="E24876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25009"/>
    <w:multiLevelType w:val="hybridMultilevel"/>
    <w:tmpl w:val="5EEAD284"/>
    <w:lvl w:ilvl="0" w:tplc="E24876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93E98"/>
    <w:multiLevelType w:val="hybridMultilevel"/>
    <w:tmpl w:val="6CA20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C5A08"/>
    <w:multiLevelType w:val="hybridMultilevel"/>
    <w:tmpl w:val="50C629DC"/>
    <w:lvl w:ilvl="0" w:tplc="79C280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5190B"/>
    <w:multiLevelType w:val="hybridMultilevel"/>
    <w:tmpl w:val="FAE279AC"/>
    <w:lvl w:ilvl="0" w:tplc="E24876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311E2"/>
    <w:multiLevelType w:val="hybridMultilevel"/>
    <w:tmpl w:val="6CA20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A0D10"/>
    <w:multiLevelType w:val="hybridMultilevel"/>
    <w:tmpl w:val="BAAE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544CA"/>
    <w:multiLevelType w:val="hybridMultilevel"/>
    <w:tmpl w:val="BD30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95F01"/>
    <w:multiLevelType w:val="hybridMultilevel"/>
    <w:tmpl w:val="04744DD4"/>
    <w:lvl w:ilvl="0" w:tplc="E24876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14E31"/>
    <w:multiLevelType w:val="hybridMultilevel"/>
    <w:tmpl w:val="EBF24572"/>
    <w:lvl w:ilvl="0" w:tplc="79C280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19"/>
  </w:num>
  <w:num w:numId="7">
    <w:abstractNumId w:val="13"/>
  </w:num>
  <w:num w:numId="8">
    <w:abstractNumId w:val="3"/>
  </w:num>
  <w:num w:numId="9">
    <w:abstractNumId w:val="15"/>
  </w:num>
  <w:num w:numId="10">
    <w:abstractNumId w:val="12"/>
  </w:num>
  <w:num w:numId="11">
    <w:abstractNumId w:val="1"/>
  </w:num>
  <w:num w:numId="12">
    <w:abstractNumId w:val="8"/>
  </w:num>
  <w:num w:numId="13">
    <w:abstractNumId w:val="0"/>
  </w:num>
  <w:num w:numId="14">
    <w:abstractNumId w:val="17"/>
  </w:num>
  <w:num w:numId="15">
    <w:abstractNumId w:val="16"/>
  </w:num>
  <w:num w:numId="16">
    <w:abstractNumId w:val="2"/>
  </w:num>
  <w:num w:numId="17">
    <w:abstractNumId w:val="18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F57B99"/>
    <w:rsid w:val="00006EC7"/>
    <w:rsid w:val="000906B8"/>
    <w:rsid w:val="000A16DC"/>
    <w:rsid w:val="000E0828"/>
    <w:rsid w:val="000E136B"/>
    <w:rsid w:val="000E357C"/>
    <w:rsid w:val="00125543"/>
    <w:rsid w:val="00224CB1"/>
    <w:rsid w:val="00230EB4"/>
    <w:rsid w:val="0023754E"/>
    <w:rsid w:val="002409E4"/>
    <w:rsid w:val="00241B7A"/>
    <w:rsid w:val="00264623"/>
    <w:rsid w:val="002843BD"/>
    <w:rsid w:val="002A29EE"/>
    <w:rsid w:val="002B6896"/>
    <w:rsid w:val="002D1FA4"/>
    <w:rsid w:val="002F4E7B"/>
    <w:rsid w:val="003017AF"/>
    <w:rsid w:val="00310C51"/>
    <w:rsid w:val="00331CF5"/>
    <w:rsid w:val="00346016"/>
    <w:rsid w:val="0035236A"/>
    <w:rsid w:val="00353DE5"/>
    <w:rsid w:val="00361078"/>
    <w:rsid w:val="0036212D"/>
    <w:rsid w:val="00372CCF"/>
    <w:rsid w:val="00375836"/>
    <w:rsid w:val="0037702D"/>
    <w:rsid w:val="003A0C4E"/>
    <w:rsid w:val="003C4EA2"/>
    <w:rsid w:val="003D7D44"/>
    <w:rsid w:val="003E2869"/>
    <w:rsid w:val="003E3CB5"/>
    <w:rsid w:val="003F4E78"/>
    <w:rsid w:val="003F5AC9"/>
    <w:rsid w:val="004167A7"/>
    <w:rsid w:val="00474F17"/>
    <w:rsid w:val="0048256F"/>
    <w:rsid w:val="004B3810"/>
    <w:rsid w:val="004B5A71"/>
    <w:rsid w:val="004D24A7"/>
    <w:rsid w:val="004D5ED0"/>
    <w:rsid w:val="004E07F4"/>
    <w:rsid w:val="005102FC"/>
    <w:rsid w:val="00513FB2"/>
    <w:rsid w:val="00517775"/>
    <w:rsid w:val="00530BA7"/>
    <w:rsid w:val="005318D8"/>
    <w:rsid w:val="005525E3"/>
    <w:rsid w:val="00552B8E"/>
    <w:rsid w:val="00574439"/>
    <w:rsid w:val="005B7669"/>
    <w:rsid w:val="005E584C"/>
    <w:rsid w:val="005F0422"/>
    <w:rsid w:val="0061288C"/>
    <w:rsid w:val="00614FD3"/>
    <w:rsid w:val="00636A31"/>
    <w:rsid w:val="00653D6F"/>
    <w:rsid w:val="00654A4E"/>
    <w:rsid w:val="006A0DBC"/>
    <w:rsid w:val="006A693F"/>
    <w:rsid w:val="006C6F09"/>
    <w:rsid w:val="006D43FE"/>
    <w:rsid w:val="006D4EFA"/>
    <w:rsid w:val="006E071D"/>
    <w:rsid w:val="006F6070"/>
    <w:rsid w:val="00720CDB"/>
    <w:rsid w:val="00770BC6"/>
    <w:rsid w:val="007C3D11"/>
    <w:rsid w:val="007E20D9"/>
    <w:rsid w:val="007E48A7"/>
    <w:rsid w:val="007F29A5"/>
    <w:rsid w:val="007F47CC"/>
    <w:rsid w:val="007F66BA"/>
    <w:rsid w:val="00810BD6"/>
    <w:rsid w:val="0083298F"/>
    <w:rsid w:val="00845CBA"/>
    <w:rsid w:val="008822F6"/>
    <w:rsid w:val="009057F7"/>
    <w:rsid w:val="00905901"/>
    <w:rsid w:val="0091742D"/>
    <w:rsid w:val="00945802"/>
    <w:rsid w:val="00953214"/>
    <w:rsid w:val="009749DF"/>
    <w:rsid w:val="00987D3E"/>
    <w:rsid w:val="009C2B68"/>
    <w:rsid w:val="009D7EF5"/>
    <w:rsid w:val="00A85D80"/>
    <w:rsid w:val="00A90AC7"/>
    <w:rsid w:val="00AA3012"/>
    <w:rsid w:val="00AE72B3"/>
    <w:rsid w:val="00B06977"/>
    <w:rsid w:val="00B3007F"/>
    <w:rsid w:val="00B3406C"/>
    <w:rsid w:val="00B47858"/>
    <w:rsid w:val="00C0755A"/>
    <w:rsid w:val="00C07650"/>
    <w:rsid w:val="00C11F5C"/>
    <w:rsid w:val="00C178A8"/>
    <w:rsid w:val="00C32A3B"/>
    <w:rsid w:val="00C5432A"/>
    <w:rsid w:val="00C55AB6"/>
    <w:rsid w:val="00C76E7C"/>
    <w:rsid w:val="00C77DEF"/>
    <w:rsid w:val="00CB1BA3"/>
    <w:rsid w:val="00CD250E"/>
    <w:rsid w:val="00CE2019"/>
    <w:rsid w:val="00D35E4D"/>
    <w:rsid w:val="00D525BF"/>
    <w:rsid w:val="00D71272"/>
    <w:rsid w:val="00DB4EFE"/>
    <w:rsid w:val="00DE0439"/>
    <w:rsid w:val="00E25884"/>
    <w:rsid w:val="00E317A6"/>
    <w:rsid w:val="00E6550B"/>
    <w:rsid w:val="00E72183"/>
    <w:rsid w:val="00E83E51"/>
    <w:rsid w:val="00EC7F74"/>
    <w:rsid w:val="00EE3522"/>
    <w:rsid w:val="00EE4EB9"/>
    <w:rsid w:val="00F1591D"/>
    <w:rsid w:val="00F4169D"/>
    <w:rsid w:val="00F449D1"/>
    <w:rsid w:val="00F57B99"/>
    <w:rsid w:val="00F907E9"/>
    <w:rsid w:val="00F930A9"/>
    <w:rsid w:val="00F945FE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2378966-3E51-4DC7-8EC1-0C29066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E0439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0439"/>
    <w:rPr>
      <w:color w:val="000080"/>
      <w:u w:val="single"/>
    </w:rPr>
  </w:style>
  <w:style w:type="paragraph" w:customStyle="1" w:styleId="1">
    <w:name w:val="Заголовок1"/>
    <w:basedOn w:val="a"/>
    <w:next w:val="a4"/>
    <w:rsid w:val="00DE043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E0439"/>
    <w:pPr>
      <w:spacing w:after="120"/>
    </w:pPr>
  </w:style>
  <w:style w:type="paragraph" w:styleId="a5">
    <w:name w:val="List"/>
    <w:basedOn w:val="a4"/>
    <w:rsid w:val="00DE0439"/>
    <w:rPr>
      <w:rFonts w:cs="Mangal"/>
    </w:rPr>
  </w:style>
  <w:style w:type="paragraph" w:customStyle="1" w:styleId="10">
    <w:name w:val="Название1"/>
    <w:basedOn w:val="a"/>
    <w:rsid w:val="00DE043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0439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DE043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DE043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DE043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DE0439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hi-IN" w:bidi="hi-IN"/>
    </w:rPr>
  </w:style>
  <w:style w:type="paragraph" w:customStyle="1" w:styleId="a6">
    <w:name w:val="Содержимое таблицы"/>
    <w:basedOn w:val="a"/>
    <w:rsid w:val="00DE0439"/>
    <w:pPr>
      <w:suppressLineNumbers/>
    </w:pPr>
  </w:style>
  <w:style w:type="paragraph" w:customStyle="1" w:styleId="a7">
    <w:name w:val="Заголовок таблицы"/>
    <w:basedOn w:val="a6"/>
    <w:rsid w:val="00DE0439"/>
    <w:pPr>
      <w:jc w:val="center"/>
    </w:pPr>
    <w:rPr>
      <w:b/>
      <w:bCs/>
    </w:rPr>
  </w:style>
  <w:style w:type="paragraph" w:styleId="a8">
    <w:name w:val="header"/>
    <w:basedOn w:val="a"/>
    <w:rsid w:val="00DE0439"/>
    <w:pPr>
      <w:suppressLineNumbers/>
      <w:tabs>
        <w:tab w:val="center" w:pos="5103"/>
        <w:tab w:val="right" w:pos="10207"/>
      </w:tabs>
    </w:pPr>
  </w:style>
  <w:style w:type="paragraph" w:styleId="a9">
    <w:name w:val="footer"/>
    <w:basedOn w:val="a"/>
    <w:rsid w:val="00DE0439"/>
    <w:pPr>
      <w:suppressLineNumbers/>
      <w:tabs>
        <w:tab w:val="center" w:pos="5103"/>
        <w:tab w:val="right" w:pos="10207"/>
      </w:tabs>
    </w:pPr>
  </w:style>
  <w:style w:type="paragraph" w:styleId="aa">
    <w:name w:val="List Paragraph"/>
    <w:basedOn w:val="a"/>
    <w:uiPriority w:val="34"/>
    <w:qFormat/>
    <w:rsid w:val="009C2B68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a0"/>
    <w:rsid w:val="000A16DC"/>
  </w:style>
  <w:style w:type="paragraph" w:styleId="ab">
    <w:name w:val="Balloon Text"/>
    <w:basedOn w:val="a"/>
    <w:link w:val="ac"/>
    <w:uiPriority w:val="99"/>
    <w:semiHidden/>
    <w:unhideWhenUsed/>
    <w:rsid w:val="0035236A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236A"/>
    <w:rPr>
      <w:rFonts w:ascii="Segoe UI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4862-D404-4520-B472-639F6C8F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10899</Words>
  <Characters>62125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vt:lpstr>
    </vt:vector>
  </TitlesOfParts>
  <Company/>
  <LinksUpToDate>false</LinksUpToDate>
  <CharactersWithSpaces>72879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dc:title>
  <dc:subject/>
  <dc:creator>ConsultantPlus</dc:creator>
  <cp:keywords/>
  <cp:lastModifiedBy>simplelex</cp:lastModifiedBy>
  <cp:revision>36</cp:revision>
  <cp:lastPrinted>2016-04-01T08:49:00Z</cp:lastPrinted>
  <dcterms:created xsi:type="dcterms:W3CDTF">2016-03-31T05:23:00Z</dcterms:created>
  <dcterms:modified xsi:type="dcterms:W3CDTF">2016-10-27T12:25:00Z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-2136472431</vt:i4>
  </property>
</Properties>
</file>