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F74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</w:t>
      </w:r>
    </w:p>
    <w:p w14:paraId="1BE0DF2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1CDD86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79743018">
      <w:pPr>
        <w:rPr>
          <w:rFonts w:ascii="Times New Roman" w:hAnsi="Times New Roman" w:cs="Times New Roman"/>
          <w:sz w:val="20"/>
          <w:szCs w:val="20"/>
        </w:rPr>
      </w:pPr>
    </w:p>
    <w:p w14:paraId="796609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______________/____________/</w:t>
      </w:r>
    </w:p>
    <w:p w14:paraId="5A8DD630">
      <w:pPr>
        <w:rPr>
          <w:rFonts w:ascii="Times New Roman" w:hAnsi="Times New Roman" w:cs="Times New Roman"/>
          <w:sz w:val="20"/>
          <w:szCs w:val="20"/>
        </w:rPr>
      </w:pPr>
    </w:p>
    <w:p w14:paraId="0E5ECD07">
      <w:pPr>
        <w:rPr>
          <w:rFonts w:ascii="Times New Roman" w:hAnsi="Times New Roman" w:cs="Times New Roman"/>
          <w:sz w:val="20"/>
          <w:szCs w:val="20"/>
        </w:rPr>
      </w:pPr>
    </w:p>
    <w:p w14:paraId="65EC33FF">
      <w:pPr>
        <w:rPr>
          <w:rFonts w:ascii="Times New Roman" w:hAnsi="Times New Roman" w:cs="Times New Roman"/>
          <w:sz w:val="20"/>
          <w:szCs w:val="20"/>
        </w:rPr>
      </w:pPr>
    </w:p>
    <w:p w14:paraId="3193AF27">
      <w:pPr>
        <w:pStyle w:val="11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работ </w:t>
      </w:r>
    </w:p>
    <w:p w14:paraId="09B34C21">
      <w:pPr>
        <w:pStyle w:val="11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3E7C431D">
      <w:pPr>
        <w:pStyle w:val="8"/>
        <w:shd w:val="clear" w:color="auto" w:fill="auto"/>
        <w:spacing w:before="0"/>
        <w:ind w:right="200"/>
        <w:rPr>
          <w:sz w:val="24"/>
          <w:szCs w:val="24"/>
        </w:rPr>
      </w:pPr>
      <w:r>
        <w:rPr>
          <w:sz w:val="26"/>
          <w:szCs w:val="26"/>
        </w:rPr>
        <w:t>в многоквартирном доме, планируемых в 202</w:t>
      </w:r>
      <w:r>
        <w:rPr>
          <w:rFonts w:hint="default"/>
          <w:sz w:val="26"/>
          <w:szCs w:val="26"/>
          <w:lang w:val="ru-RU"/>
        </w:rPr>
        <w:t>6</w:t>
      </w:r>
      <w:r>
        <w:rPr>
          <w:sz w:val="26"/>
          <w:szCs w:val="26"/>
        </w:rPr>
        <w:t xml:space="preserve"> году по адресу</w:t>
      </w:r>
      <w:r>
        <w:rPr>
          <w:color w:val="000000"/>
          <w:sz w:val="20"/>
          <w:szCs w:val="20"/>
          <w:lang w:eastAsia="ru-RU" w:bidi="ru-RU"/>
        </w:rPr>
        <w:t xml:space="preserve">: </w:t>
      </w:r>
      <w:r>
        <w:rPr>
          <w:color w:val="000000"/>
          <w:sz w:val="24"/>
          <w:szCs w:val="24"/>
          <w:lang w:eastAsia="ru-RU" w:bidi="ru-RU"/>
        </w:rPr>
        <w:t>Хабаровский край, Хабаровский район, с. Сосновка, ул.</w:t>
      </w:r>
      <w:r>
        <w:rPr>
          <w:color w:val="000000"/>
          <w:sz w:val="24"/>
          <w:szCs w:val="24"/>
          <w:lang w:eastAsia="ru-RU" w:bidi="ru-RU"/>
        </w:rPr>
        <w:br w:type="textWrapping"/>
      </w:r>
      <w:r>
        <w:rPr>
          <w:color w:val="000000"/>
          <w:sz w:val="24"/>
          <w:szCs w:val="24"/>
          <w:lang w:eastAsia="ru-RU" w:bidi="ru-RU"/>
        </w:rPr>
        <w:t>Ивана Маслова, дома № 4.</w:t>
      </w:r>
    </w:p>
    <w:p w14:paraId="4027810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387"/>
      </w:tblGrid>
      <w:tr w14:paraId="464F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vAlign w:val="center"/>
          </w:tcPr>
          <w:p w14:paraId="468EE7E7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5387" w:type="dxa"/>
            <w:vAlign w:val="center"/>
          </w:tcPr>
          <w:p w14:paraId="73635F62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Периодичность выполнения работ и оказания услуг</w:t>
            </w:r>
          </w:p>
        </w:tc>
      </w:tr>
      <w:tr w14:paraId="7E74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523B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5387" w:type="dxa"/>
            <w:vAlign w:val="center"/>
          </w:tcPr>
          <w:p w14:paraId="25C48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3B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81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отношении всех видов фундаментов:</w:t>
            </w:r>
          </w:p>
        </w:tc>
        <w:tc>
          <w:tcPr>
            <w:tcW w:w="5387" w:type="dxa"/>
            <w:vAlign w:val="center"/>
          </w:tcPr>
          <w:p w14:paraId="7B8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79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D9EB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5387" w:type="dxa"/>
            <w:vAlign w:val="center"/>
          </w:tcPr>
          <w:p w14:paraId="0E29D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E0A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632C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5387" w:type="dxa"/>
            <w:vMerge w:val="restart"/>
            <w:vAlign w:val="center"/>
          </w:tcPr>
          <w:p w14:paraId="5501B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123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12AC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- признаков неравномерных осадок фундаментов всех типов;</w:t>
            </w:r>
          </w:p>
        </w:tc>
        <w:tc>
          <w:tcPr>
            <w:tcW w:w="5387" w:type="dxa"/>
            <w:vMerge w:val="continue"/>
            <w:vAlign w:val="center"/>
          </w:tcPr>
          <w:p w14:paraId="505D9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75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B25F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5387" w:type="dxa"/>
            <w:vMerge w:val="continue"/>
            <w:vAlign w:val="center"/>
          </w:tcPr>
          <w:p w14:paraId="3B6B0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94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37F6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5387" w:type="dxa"/>
            <w:vMerge w:val="continue"/>
            <w:vAlign w:val="center"/>
          </w:tcPr>
          <w:p w14:paraId="69B2E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9C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C37E83B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</w:tc>
        <w:tc>
          <w:tcPr>
            <w:tcW w:w="5387" w:type="dxa"/>
            <w:vAlign w:val="center"/>
          </w:tcPr>
          <w:p w14:paraId="47D4F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402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D812AB5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зданиях с подвалами:</w:t>
            </w:r>
          </w:p>
        </w:tc>
        <w:tc>
          <w:tcPr>
            <w:tcW w:w="5387" w:type="dxa"/>
            <w:vAlign w:val="center"/>
          </w:tcPr>
          <w:p w14:paraId="6F503B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35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B6751A0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нарушения;</w:t>
            </w:r>
          </w:p>
        </w:tc>
        <w:tc>
          <w:tcPr>
            <w:tcW w:w="5387" w:type="dxa"/>
            <w:vAlign w:val="center"/>
          </w:tcPr>
          <w:p w14:paraId="65B3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4FC1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816B21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5387" w:type="dxa"/>
            <w:vAlign w:val="center"/>
          </w:tcPr>
          <w:p w14:paraId="69BB4132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52F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C04D0B0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5387" w:type="dxa"/>
            <w:vAlign w:val="center"/>
          </w:tcPr>
          <w:p w14:paraId="1FC6B58C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538A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C1636A4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для надлежащего содержания стен многоквартирных домов:</w:t>
            </w:r>
          </w:p>
        </w:tc>
        <w:tc>
          <w:tcPr>
            <w:tcW w:w="5387" w:type="dxa"/>
            <w:vAlign w:val="center"/>
          </w:tcPr>
          <w:p w14:paraId="6B3B0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C1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4FA5593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5387" w:type="dxa"/>
            <w:vAlign w:val="center"/>
          </w:tcPr>
          <w:p w14:paraId="62B1A2D8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61A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4D0855E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5387" w:type="dxa"/>
            <w:vAlign w:val="center"/>
          </w:tcPr>
          <w:p w14:paraId="3E9931DA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FCE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B56CE9C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5387" w:type="dxa"/>
            <w:vAlign w:val="center"/>
          </w:tcPr>
          <w:p w14:paraId="1C40DF96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0B2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53C2021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5387" w:type="dxa"/>
            <w:vAlign w:val="center"/>
          </w:tcPr>
          <w:p w14:paraId="0EA951C1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04E2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CE9C861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5387" w:type="dxa"/>
            <w:vAlign w:val="center"/>
          </w:tcPr>
          <w:p w14:paraId="4FB8F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CD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E7984D5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5387" w:type="dxa"/>
            <w:vAlign w:val="center"/>
          </w:tcPr>
          <w:p w14:paraId="66E99A32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98D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3FE131C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5387" w:type="dxa"/>
            <w:vAlign w:val="center"/>
          </w:tcPr>
          <w:p w14:paraId="652FE5B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BEB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E715A95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5387" w:type="dxa"/>
            <w:vAlign w:val="center"/>
          </w:tcPr>
          <w:p w14:paraId="6DACDEC4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613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18BE07E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5387" w:type="dxa"/>
            <w:vAlign w:val="center"/>
          </w:tcPr>
          <w:p w14:paraId="0E3017F2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460D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DA5DF81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2F7C13BB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71E7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A5002F0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колонн и столбов многоквартирных домов:</w:t>
            </w:r>
          </w:p>
        </w:tc>
        <w:tc>
          <w:tcPr>
            <w:tcW w:w="5387" w:type="dxa"/>
            <w:vAlign w:val="center"/>
          </w:tcPr>
          <w:p w14:paraId="0A8D8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FE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4659E11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5387" w:type="dxa"/>
            <w:vAlign w:val="center"/>
          </w:tcPr>
          <w:p w14:paraId="296DE531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5AB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40FAB46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</w:t>
            </w:r>
          </w:p>
        </w:tc>
        <w:tc>
          <w:tcPr>
            <w:tcW w:w="5387" w:type="dxa"/>
            <w:vAlign w:val="center"/>
          </w:tcPr>
          <w:p w14:paraId="182A9BE3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667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D0DDF08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83222A1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4E89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2970928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5387" w:type="dxa"/>
            <w:vAlign w:val="center"/>
          </w:tcPr>
          <w:p w14:paraId="0747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EA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56180A0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5387" w:type="dxa"/>
            <w:vAlign w:val="center"/>
          </w:tcPr>
          <w:p w14:paraId="08902BBB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AED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3B8B585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5387" w:type="dxa"/>
            <w:vAlign w:val="center"/>
          </w:tcPr>
          <w:p w14:paraId="20189A8B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E51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302BBE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0AEFD880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171C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4EF5B3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крыш многоквартирных домов:</w:t>
            </w:r>
          </w:p>
        </w:tc>
        <w:tc>
          <w:tcPr>
            <w:tcW w:w="5387" w:type="dxa"/>
            <w:vAlign w:val="center"/>
          </w:tcPr>
          <w:p w14:paraId="6D8B61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83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4B14AA9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5387" w:type="dxa"/>
            <w:vAlign w:val="center"/>
          </w:tcPr>
          <w:p w14:paraId="1089FB88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036E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EE705BC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5387" w:type="dxa"/>
            <w:vAlign w:val="center"/>
          </w:tcPr>
          <w:p w14:paraId="7FD40271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E6F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618431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5387" w:type="dxa"/>
            <w:vAlign w:val="center"/>
          </w:tcPr>
          <w:p w14:paraId="2BD3263F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1F14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4120BE6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5387" w:type="dxa"/>
            <w:vAlign w:val="center"/>
          </w:tcPr>
          <w:p w14:paraId="235F6E38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FAC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FD8DDA8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иводоотводящих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5387" w:type="dxa"/>
            <w:vAlign w:val="center"/>
          </w:tcPr>
          <w:p w14:paraId="1DBC6647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неделю</w:t>
            </w:r>
          </w:p>
        </w:tc>
      </w:tr>
      <w:tr w14:paraId="3C6F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4459345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5387" w:type="dxa"/>
            <w:vAlign w:val="center"/>
          </w:tcPr>
          <w:p w14:paraId="2C2FAF96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неделю</w:t>
            </w:r>
          </w:p>
        </w:tc>
      </w:tr>
      <w:tr w14:paraId="3C23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75EAF5A">
            <w:pPr>
              <w:rPr>
                <w:rStyle w:val="9"/>
                <w:rFonts w:eastAsiaTheme="minorHAnsi"/>
                <w:b w:val="0"/>
                <w:bCs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5387" w:type="dxa"/>
            <w:vAlign w:val="center"/>
          </w:tcPr>
          <w:p w14:paraId="7679DD18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826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585649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2970D19E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3A57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588625F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лестниц многоквартирных домов:</w:t>
            </w:r>
          </w:p>
        </w:tc>
        <w:tc>
          <w:tcPr>
            <w:tcW w:w="5387" w:type="dxa"/>
            <w:vAlign w:val="center"/>
          </w:tcPr>
          <w:p w14:paraId="7C328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E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926394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деформации и повреждений в несущих конструкциях. надежности крепления ограждений, выбоин и сколов в ступенях;</w:t>
            </w:r>
          </w:p>
        </w:tc>
        <w:tc>
          <w:tcPr>
            <w:tcW w:w="5387" w:type="dxa"/>
            <w:vAlign w:val="center"/>
          </w:tcPr>
          <w:p w14:paraId="5A70DD64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16A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30494E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5387" w:type="dxa"/>
            <w:vAlign w:val="center"/>
          </w:tcPr>
          <w:p w14:paraId="71D0C6DE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3CE0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EE36CE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5387" w:type="dxa"/>
            <w:vAlign w:val="center"/>
          </w:tcPr>
          <w:p w14:paraId="45D5F9E4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6472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98613DC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фасадов, дорожного покрытия, тротуаров многоквартирных домов:</w:t>
            </w:r>
          </w:p>
        </w:tc>
        <w:tc>
          <w:tcPr>
            <w:tcW w:w="5387" w:type="dxa"/>
            <w:vAlign w:val="center"/>
          </w:tcPr>
          <w:p w14:paraId="77B48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87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9F6781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5387" w:type="dxa"/>
            <w:vAlign w:val="center"/>
          </w:tcPr>
          <w:p w14:paraId="1F6AA6A3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603E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C83046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5387" w:type="dxa"/>
            <w:vAlign w:val="center"/>
          </w:tcPr>
          <w:p w14:paraId="094CBEC2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7700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68D258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14:paraId="4FE4C1F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14:paraId="15F132F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работ, контроль состояния и восстановление дорожного покрытия, тротуаров</w:t>
            </w:r>
          </w:p>
        </w:tc>
        <w:tc>
          <w:tcPr>
            <w:tcW w:w="5387" w:type="dxa"/>
            <w:vAlign w:val="center"/>
          </w:tcPr>
          <w:p w14:paraId="613CDD3C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5B77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BDC9448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5387" w:type="dxa"/>
            <w:vAlign w:val="center"/>
          </w:tcPr>
          <w:p w14:paraId="38316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AF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1F5850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5387" w:type="dxa"/>
            <w:vAlign w:val="center"/>
          </w:tcPr>
          <w:p w14:paraId="62FD4E3C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537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E8A8B7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5387" w:type="dxa"/>
            <w:vAlign w:val="center"/>
          </w:tcPr>
          <w:p w14:paraId="44156E5C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6D79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EE5E93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52FFFEE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66E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BC51164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домов:</w:t>
            </w:r>
          </w:p>
        </w:tc>
        <w:tc>
          <w:tcPr>
            <w:tcW w:w="5387" w:type="dxa"/>
            <w:vAlign w:val="center"/>
          </w:tcPr>
          <w:p w14:paraId="52392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28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7DAFC2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5387" w:type="dxa"/>
            <w:vAlign w:val="center"/>
          </w:tcPr>
          <w:p w14:paraId="27083D69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0E87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C624730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5387" w:type="dxa"/>
            <w:vAlign w:val="center"/>
          </w:tcPr>
          <w:p w14:paraId="1151E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DB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BC40D4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состояния основания, поверхностного слоя.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5387" w:type="dxa"/>
            <w:vAlign w:val="center"/>
          </w:tcPr>
          <w:p w14:paraId="2B3DF48C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7880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64B1860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5387" w:type="dxa"/>
            <w:vAlign w:val="center"/>
          </w:tcPr>
          <w:p w14:paraId="79F2F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C7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3F04D3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5387" w:type="dxa"/>
            <w:vAlign w:val="center"/>
          </w:tcPr>
          <w:p w14:paraId="64D0151E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665C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A0DA3C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78516A00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177D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48067B6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5387" w:type="dxa"/>
            <w:vAlign w:val="center"/>
          </w:tcPr>
          <w:p w14:paraId="4D177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5D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31ACAA5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вентиляции многоквартирных домов:</w:t>
            </w:r>
          </w:p>
        </w:tc>
        <w:tc>
          <w:tcPr>
            <w:tcW w:w="5387" w:type="dxa"/>
            <w:vAlign w:val="center"/>
          </w:tcPr>
          <w:p w14:paraId="75DD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69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0B47E2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5387" w:type="dxa"/>
            <w:vAlign w:val="center"/>
          </w:tcPr>
          <w:p w14:paraId="2757767B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AE2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706A1B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5387" w:type="dxa"/>
            <w:vAlign w:val="center"/>
          </w:tcPr>
          <w:p w14:paraId="747796D7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470D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3EF23A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утепления теплых чердаков, плотности закрытия входов на них;</w:t>
            </w:r>
          </w:p>
        </w:tc>
        <w:tc>
          <w:tcPr>
            <w:tcW w:w="5387" w:type="dxa"/>
            <w:vAlign w:val="center"/>
          </w:tcPr>
          <w:p w14:paraId="1838687C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B36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D731D0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5387" w:type="dxa"/>
            <w:vAlign w:val="center"/>
          </w:tcPr>
          <w:p w14:paraId="242C86A8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5307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A899A6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5387" w:type="dxa"/>
            <w:vAlign w:val="center"/>
          </w:tcPr>
          <w:p w14:paraId="6BF5E2B8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741F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71C476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5387" w:type="dxa"/>
            <w:vAlign w:val="center"/>
          </w:tcPr>
          <w:p w14:paraId="42EC08F1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2F9E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7DAB93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5387" w:type="dxa"/>
            <w:vAlign w:val="center"/>
          </w:tcPr>
          <w:p w14:paraId="6CFFE26B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81D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FE28B2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101AB85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2384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726CCAD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индивидуальных тепловых пунктов и водоподкачек в многоквартирных домах:</w:t>
            </w:r>
          </w:p>
        </w:tc>
        <w:tc>
          <w:tcPr>
            <w:tcW w:w="5387" w:type="dxa"/>
            <w:vAlign w:val="center"/>
          </w:tcPr>
          <w:p w14:paraId="2686F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92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1EFFBC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</w:p>
        </w:tc>
        <w:tc>
          <w:tcPr>
            <w:tcW w:w="5387" w:type="dxa"/>
            <w:vAlign w:val="center"/>
          </w:tcPr>
          <w:p w14:paraId="5E9A17DE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56DB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8C6C58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5387" w:type="dxa"/>
            <w:vAlign w:val="center"/>
          </w:tcPr>
          <w:p w14:paraId="4C93A2DB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4FB1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DC4B54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гидравлические и тепловые испытания оборудования индивидуальных тепловых пунктов и водоподкачек;</w:t>
            </w:r>
          </w:p>
        </w:tc>
        <w:tc>
          <w:tcPr>
            <w:tcW w:w="5387" w:type="dxa"/>
            <w:vAlign w:val="center"/>
          </w:tcPr>
          <w:p w14:paraId="3E6BFC0D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5A4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179FFA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работы по очистке теплообменного оборудования для удаления накипно-коррозионных отложений;</w:t>
            </w:r>
          </w:p>
        </w:tc>
        <w:tc>
          <w:tcPr>
            <w:tcW w:w="5387" w:type="dxa"/>
            <w:vAlign w:val="center"/>
          </w:tcPr>
          <w:p w14:paraId="2052055C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EDB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E949C7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76434C88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14:paraId="5C52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605193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  <w:tc>
          <w:tcPr>
            <w:tcW w:w="5387" w:type="dxa"/>
            <w:vAlign w:val="center"/>
          </w:tcPr>
          <w:p w14:paraId="2CA54B9E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5FB0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B55C8D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5387" w:type="dxa"/>
            <w:vAlign w:val="center"/>
          </w:tcPr>
          <w:p w14:paraId="5505EF0A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14:paraId="0CC8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41CF5D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5387" w:type="dxa"/>
            <w:vAlign w:val="center"/>
          </w:tcPr>
          <w:p w14:paraId="660FF220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1B22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684EAC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замена неисправных контрольно- измерительных приборов (манометров, термометров и тп);</w:t>
            </w:r>
          </w:p>
        </w:tc>
        <w:tc>
          <w:tcPr>
            <w:tcW w:w="5387" w:type="dxa"/>
            <w:vAlign w:val="center"/>
          </w:tcPr>
          <w:p w14:paraId="342F7184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7D48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BACBE0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5387" w:type="dxa"/>
            <w:vAlign w:val="center"/>
          </w:tcPr>
          <w:p w14:paraId="4D02BE3A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270F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353B32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5387" w:type="dxa"/>
            <w:vAlign w:val="center"/>
          </w:tcPr>
          <w:p w14:paraId="1D0D6CB0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5E08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37A2F4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систем;</w:t>
            </w:r>
          </w:p>
        </w:tc>
        <w:tc>
          <w:tcPr>
            <w:tcW w:w="5387" w:type="dxa"/>
            <w:vAlign w:val="center"/>
          </w:tcPr>
          <w:p w14:paraId="5173AED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14:paraId="18E8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9436D8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5387" w:type="dxa"/>
            <w:vAlign w:val="center"/>
          </w:tcPr>
          <w:p w14:paraId="7ACCABD3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3130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5075E0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промывка систем водоснабжения для удаления накипно</w:t>
            </w: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softHyphen/>
            </w: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коррозионных отложений.</w:t>
            </w:r>
          </w:p>
        </w:tc>
        <w:tc>
          <w:tcPr>
            <w:tcW w:w="5387" w:type="dxa"/>
            <w:vAlign w:val="center"/>
          </w:tcPr>
          <w:p w14:paraId="76AEF66D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38A8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1F06DE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  <w:tc>
          <w:tcPr>
            <w:tcW w:w="5387" w:type="dxa"/>
            <w:vAlign w:val="center"/>
          </w:tcPr>
          <w:p w14:paraId="6FB61DF9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4BDA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D60206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5387" w:type="dxa"/>
            <w:vAlign w:val="center"/>
          </w:tcPr>
          <w:p w14:paraId="2BC8A7CD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1E5E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CB44BA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5387" w:type="dxa"/>
            <w:vAlign w:val="center"/>
          </w:tcPr>
          <w:p w14:paraId="7BC70D85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5295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169FE56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5387" w:type="dxa"/>
            <w:vAlign w:val="center"/>
          </w:tcPr>
          <w:p w14:paraId="4A4EF837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3919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2ED7F3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5387" w:type="dxa"/>
            <w:vAlign w:val="center"/>
          </w:tcPr>
          <w:p w14:paraId="2C36459C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14:paraId="37FD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A1F560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5387" w:type="dxa"/>
            <w:vAlign w:val="center"/>
          </w:tcPr>
          <w:p w14:paraId="3F338EE7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7A5B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50443F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5387" w:type="dxa"/>
            <w:vAlign w:val="center"/>
          </w:tcPr>
          <w:p w14:paraId="2FAF7CFF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 в год в период подготовки к сезонной эксплуатации</w:t>
            </w:r>
          </w:p>
        </w:tc>
      </w:tr>
      <w:tr w14:paraId="104B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30A356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5387" w:type="dxa"/>
            <w:vAlign w:val="center"/>
          </w:tcPr>
          <w:p w14:paraId="09AEC1C1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7939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2EDF14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техническое обслуживание и ремонт осветительных приборов, внутреннего противопожарного водопровода,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5387" w:type="dxa"/>
            <w:vAlign w:val="center"/>
          </w:tcPr>
          <w:p w14:paraId="3D4E2049">
            <w:pPr>
              <w:pStyle w:val="8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14:paraId="642B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C500A7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III. Работы и услуги по содержанию иного общего имущества в многоквартирном доме.</w:t>
            </w:r>
          </w:p>
        </w:tc>
        <w:tc>
          <w:tcPr>
            <w:tcW w:w="5387" w:type="dxa"/>
            <w:vAlign w:val="center"/>
          </w:tcPr>
          <w:p w14:paraId="15AE8B84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0392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28520B9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5387" w:type="dxa"/>
            <w:vAlign w:val="center"/>
          </w:tcPr>
          <w:p w14:paraId="28453F1C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0B04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71615B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влажная уборка тамбуров, коридоров, лестничных площадок и маршей.</w:t>
            </w:r>
          </w:p>
        </w:tc>
        <w:tc>
          <w:tcPr>
            <w:tcW w:w="5387" w:type="dxa"/>
            <w:vAlign w:val="center"/>
          </w:tcPr>
          <w:p w14:paraId="654B0B7A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2939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D611B0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влажная протирка подоконников, оконных решеток, элементов системы отопления (труб, радиаторов),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5387" w:type="dxa"/>
            <w:vAlign w:val="center"/>
          </w:tcPr>
          <w:p w14:paraId="51579D49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раза в год</w:t>
            </w:r>
          </w:p>
        </w:tc>
      </w:tr>
      <w:tr w14:paraId="1AE4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A3A846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мытье окон;</w:t>
            </w:r>
          </w:p>
        </w:tc>
        <w:tc>
          <w:tcPr>
            <w:tcW w:w="5387" w:type="dxa"/>
            <w:vAlign w:val="center"/>
          </w:tcPr>
          <w:p w14:paraId="21F6FA14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2 раз в год</w:t>
            </w:r>
          </w:p>
        </w:tc>
      </w:tr>
      <w:tr w14:paraId="2589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EC4BC2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5387" w:type="dxa"/>
            <w:vAlign w:val="center"/>
          </w:tcPr>
          <w:p w14:paraId="6C737CDC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239F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6CDBF6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5387" w:type="dxa"/>
            <w:vAlign w:val="center"/>
          </w:tcPr>
          <w:p w14:paraId="0E3508CC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необходимости, но не реже 1 раза в год</w:t>
            </w:r>
          </w:p>
        </w:tc>
      </w:tr>
      <w:tr w14:paraId="3DD2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D4B5DA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sz w:val="20"/>
                <w:szCs w:val="20"/>
              </w:rPr>
              <w:t>Работы по благоустройству земельного участка, на котором расположен многоквартирный дом.</w:t>
            </w:r>
          </w:p>
        </w:tc>
        <w:tc>
          <w:tcPr>
            <w:tcW w:w="5387" w:type="dxa"/>
            <w:vAlign w:val="center"/>
          </w:tcPr>
          <w:p w14:paraId="3F55134E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1509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ED0AB8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Устройство конструкций освещения внешней территории, устройство тротуаров, ограждений, и д.р. (объем работ определяется по согласованию с правообладателем)</w:t>
            </w:r>
          </w:p>
        </w:tc>
        <w:tc>
          <w:tcPr>
            <w:tcW w:w="5387" w:type="dxa"/>
            <w:vAlign w:val="center"/>
          </w:tcPr>
          <w:p w14:paraId="36527972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41A6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79D624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территории:</w:t>
            </w:r>
          </w:p>
        </w:tc>
        <w:tc>
          <w:tcPr>
            <w:tcW w:w="5387" w:type="dxa"/>
            <w:vAlign w:val="center"/>
          </w:tcPr>
          <w:p w14:paraId="2BCF1009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7DAA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DE489B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5387" w:type="dxa"/>
            <w:vAlign w:val="center"/>
          </w:tcPr>
          <w:p w14:paraId="03841870">
            <w:pPr>
              <w:pStyle w:val="8"/>
              <w:shd w:val="clear" w:color="auto" w:fill="auto"/>
              <w:spacing w:before="0" w:line="234" w:lineRule="exact"/>
              <w:rPr>
                <w:rStyle w:val="9"/>
                <w:b w:val="0"/>
                <w:bCs w:val="0"/>
                <w:sz w:val="20"/>
                <w:szCs w:val="20"/>
              </w:rPr>
            </w:pPr>
          </w:p>
        </w:tc>
      </w:tr>
      <w:tr w14:paraId="188E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32D5D2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5387" w:type="dxa"/>
            <w:vAlign w:val="center"/>
          </w:tcPr>
          <w:p w14:paraId="7E5A57AF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</w:t>
            </w:r>
          </w:p>
          <w:p w14:paraId="6AE2C438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14:paraId="0866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D29768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сдвигание свежевыпавшего снега и очистка придомовой территории от снега и льда при наличии колейности свыше 5 см</w:t>
            </w:r>
          </w:p>
        </w:tc>
        <w:tc>
          <w:tcPr>
            <w:tcW w:w="5387" w:type="dxa"/>
            <w:vAlign w:val="center"/>
          </w:tcPr>
          <w:p w14:paraId="2AB4E4DF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</w:t>
            </w:r>
          </w:p>
          <w:p w14:paraId="78BD11F4">
            <w:pPr>
              <w:pStyle w:val="8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14:paraId="3AB4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8FDF43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5387" w:type="dxa"/>
            <w:vAlign w:val="center"/>
          </w:tcPr>
          <w:p w14:paraId="718FF4F1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788F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2B0A3EA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5387" w:type="dxa"/>
            <w:vAlign w:val="center"/>
          </w:tcPr>
          <w:p w14:paraId="0D8D15F0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5AEB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BCC90A4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от мусора урн, установленных возле подъездов, иих промывка, уборка контейнерных площадок, расположенных на придомовой территории общего имущества многоквартирного дома</w:t>
            </w:r>
          </w:p>
        </w:tc>
        <w:tc>
          <w:tcPr>
            <w:tcW w:w="5387" w:type="dxa"/>
            <w:vAlign w:val="center"/>
          </w:tcPr>
          <w:p w14:paraId="61D59CBF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1FFB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D66EC8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387" w:type="dxa"/>
            <w:vAlign w:val="center"/>
          </w:tcPr>
          <w:p w14:paraId="408DEE49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57BA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2E6F1DC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5387" w:type="dxa"/>
            <w:vAlign w:val="center"/>
          </w:tcPr>
          <w:p w14:paraId="70D93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E6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E44E3F2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5387" w:type="dxa"/>
            <w:vAlign w:val="center"/>
          </w:tcPr>
          <w:p w14:paraId="53E972CF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72E3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97274F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5387" w:type="dxa"/>
            <w:vAlign w:val="center"/>
          </w:tcPr>
          <w:p w14:paraId="46FCFF84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47C6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5120311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уборка газонов</w:t>
            </w:r>
          </w:p>
        </w:tc>
        <w:tc>
          <w:tcPr>
            <w:tcW w:w="5387" w:type="dxa"/>
            <w:vAlign w:val="center"/>
          </w:tcPr>
          <w:p w14:paraId="6F0C5932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2 суток</w:t>
            </w:r>
          </w:p>
        </w:tc>
      </w:tr>
      <w:tr w14:paraId="2581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170F14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выкашивание газонов</w:t>
            </w:r>
          </w:p>
        </w:tc>
        <w:tc>
          <w:tcPr>
            <w:tcW w:w="5387" w:type="dxa"/>
            <w:vAlign w:val="center"/>
          </w:tcPr>
          <w:p w14:paraId="54E50BC1">
            <w:pPr>
              <w:pStyle w:val="8"/>
              <w:shd w:val="clear" w:color="auto" w:fill="auto"/>
              <w:spacing w:before="0"/>
              <w:rPr>
                <w:b w:val="0"/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</w:t>
            </w:r>
          </w:p>
          <w:p w14:paraId="7200D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необходимости, но не реже 2 раз в месяц</w:t>
            </w:r>
          </w:p>
        </w:tc>
      </w:tr>
      <w:tr w14:paraId="434F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7BF3B3CD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5387" w:type="dxa"/>
            <w:vAlign w:val="center"/>
          </w:tcPr>
          <w:p w14:paraId="4F45C97D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7 дней</w:t>
            </w:r>
          </w:p>
        </w:tc>
      </w:tr>
      <w:tr w14:paraId="576B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33BB41F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387" w:type="dxa"/>
            <w:vAlign w:val="center"/>
          </w:tcPr>
          <w:p w14:paraId="047A0054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сутки</w:t>
            </w:r>
          </w:p>
        </w:tc>
      </w:tr>
      <w:tr w14:paraId="4B7E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7DD5FA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очистка металлической решетки и приямка</w:t>
            </w:r>
          </w:p>
        </w:tc>
        <w:tc>
          <w:tcPr>
            <w:tcW w:w="5387" w:type="dxa"/>
            <w:vAlign w:val="center"/>
          </w:tcPr>
          <w:p w14:paraId="12AB2A31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1 раз в неделю</w:t>
            </w:r>
          </w:p>
        </w:tc>
      </w:tr>
      <w:tr w14:paraId="65E6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6703996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вывоза бытовых отходов:</w:t>
            </w:r>
          </w:p>
        </w:tc>
        <w:tc>
          <w:tcPr>
            <w:tcW w:w="5387" w:type="dxa"/>
            <w:vAlign w:val="center"/>
          </w:tcPr>
          <w:p w14:paraId="5A5E1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DC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4DE09CE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5387" w:type="dxa"/>
            <w:vAlign w:val="center"/>
          </w:tcPr>
          <w:p w14:paraId="3CF129C8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мере накопления, незамедлительно при накоплении более 2,5 куб. метров</w:t>
            </w:r>
          </w:p>
        </w:tc>
      </w:tr>
      <w:tr w14:paraId="1322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06155D8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организация мест накопления бытовых отходов.</w:t>
            </w:r>
          </w:p>
        </w:tc>
        <w:tc>
          <w:tcPr>
            <w:tcW w:w="5387" w:type="dxa"/>
            <w:vAlign w:val="center"/>
          </w:tcPr>
          <w:p w14:paraId="41271377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40CD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EB37B6E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</w:tc>
        <w:tc>
          <w:tcPr>
            <w:tcW w:w="5387" w:type="dxa"/>
            <w:vAlign w:val="center"/>
          </w:tcPr>
          <w:p w14:paraId="36930254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32AD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8AE0471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  <w:tc>
          <w:tcPr>
            <w:tcW w:w="5387" w:type="dxa"/>
            <w:vAlign w:val="center"/>
          </w:tcPr>
          <w:p w14:paraId="66ED2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F5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62552E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5387" w:type="dxa"/>
            <w:vAlign w:val="center"/>
          </w:tcPr>
          <w:p w14:paraId="70E94B2A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ежедневно</w:t>
            </w:r>
          </w:p>
        </w:tc>
      </w:tr>
      <w:tr w14:paraId="11DE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6D92219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5387" w:type="dxa"/>
            <w:vAlign w:val="center"/>
          </w:tcPr>
          <w:p w14:paraId="72FDE8F4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ежедневно</w:t>
            </w:r>
          </w:p>
        </w:tc>
      </w:tr>
      <w:tr w14:paraId="1E9B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B0F80CA">
            <w:pPr>
              <w:rPr>
                <w:rStyle w:val="9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услуги</w:t>
            </w:r>
          </w:p>
        </w:tc>
        <w:tc>
          <w:tcPr>
            <w:tcW w:w="5387" w:type="dxa"/>
            <w:vAlign w:val="center"/>
          </w:tcPr>
          <w:p w14:paraId="0CCC8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FD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3F6EB72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обеспечение работы аварийно-диспетчерской службы</w:t>
            </w:r>
          </w:p>
        </w:tc>
        <w:tc>
          <w:tcPr>
            <w:tcW w:w="5387" w:type="dxa"/>
            <w:vAlign w:val="center"/>
          </w:tcPr>
          <w:p w14:paraId="15748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постоянно</w:t>
            </w:r>
          </w:p>
        </w:tc>
      </w:tr>
      <w:tr w14:paraId="3F31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F9507E3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5387" w:type="dxa"/>
            <w:vAlign w:val="center"/>
          </w:tcPr>
          <w:p w14:paraId="735C839A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22B2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CDF00D0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а также осуществление контроля над выполнением указанными организациями обязательств по таким договорам</w:t>
            </w:r>
          </w:p>
        </w:tc>
        <w:tc>
          <w:tcPr>
            <w:tcW w:w="5387" w:type="dxa"/>
            <w:vAlign w:val="center"/>
          </w:tcPr>
          <w:p w14:paraId="422F112A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2CE8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FC4C695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доведение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5387" w:type="dxa"/>
            <w:vAlign w:val="center"/>
          </w:tcPr>
          <w:p w14:paraId="2B02FE73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 необходимости</w:t>
            </w:r>
          </w:p>
        </w:tc>
      </w:tr>
      <w:tr w14:paraId="0593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6494A1AB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начисление и сбор платы за помещение и коммунальные услуги</w:t>
            </w:r>
          </w:p>
        </w:tc>
        <w:tc>
          <w:tcPr>
            <w:tcW w:w="5387" w:type="dxa"/>
            <w:vAlign w:val="center"/>
          </w:tcPr>
          <w:p w14:paraId="350B178E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ежемесячно</w:t>
            </w:r>
          </w:p>
        </w:tc>
      </w:tr>
      <w:tr w14:paraId="04B2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4F40077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взыскание задолженности по оплате жилых помещений</w:t>
            </w:r>
          </w:p>
        </w:tc>
        <w:tc>
          <w:tcPr>
            <w:tcW w:w="5387" w:type="dxa"/>
            <w:vAlign w:val="center"/>
          </w:tcPr>
          <w:p w14:paraId="1FC2869C">
            <w:pPr>
              <w:pStyle w:val="8"/>
              <w:shd w:val="clear" w:color="auto" w:fill="auto"/>
              <w:spacing w:before="0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 по наличию задолженности</w:t>
            </w:r>
          </w:p>
        </w:tc>
      </w:tr>
      <w:tr w14:paraId="02AF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5CD6EF0C">
            <w:pPr>
              <w:rPr>
                <w:rStyle w:val="9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9"/>
                <w:rFonts w:eastAsiaTheme="minorHAnsi"/>
                <w:b w:val="0"/>
                <w:sz w:val="20"/>
                <w:szCs w:val="20"/>
              </w:rPr>
              <w:t>предоставление потребителям услуг и работ,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5387" w:type="dxa"/>
            <w:vAlign w:val="center"/>
          </w:tcPr>
          <w:p w14:paraId="3C9D8975">
            <w:pPr>
              <w:pStyle w:val="8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14:paraId="1EDE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15B01F32">
            <w:pPr>
              <w:rPr>
                <w:rStyle w:val="9"/>
                <w:rFonts w:eastAsiaTheme="minorHAnsi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0A96D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3"/>
        <w:tblW w:w="10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387"/>
      </w:tblGrid>
      <w:tr w14:paraId="448F9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55F1CC37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Услуги (работы) по управлению МКД</w:t>
            </w:r>
          </w:p>
        </w:tc>
        <w:tc>
          <w:tcPr>
            <w:tcW w:w="5387" w:type="dxa"/>
            <w:tcBorders>
              <w:right w:val="single" w:color="auto" w:sz="4" w:space="0"/>
            </w:tcBorders>
            <w:vAlign w:val="center"/>
          </w:tcPr>
          <w:p w14:paraId="38342C2D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14:paraId="72F64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54B315E8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Текущий ремонт имущества МКД</w:t>
            </w:r>
          </w:p>
        </w:tc>
        <w:tc>
          <w:tcPr>
            <w:tcW w:w="5387" w:type="dxa"/>
            <w:tcBorders>
              <w:right w:val="single" w:color="auto" w:sz="4" w:space="0"/>
            </w:tcBorders>
            <w:vAlign w:val="center"/>
          </w:tcPr>
          <w:p w14:paraId="755C5A04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14:paraId="2340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8" w:type="dxa"/>
            <w:tcBorders>
              <w:right w:val="single" w:color="auto" w:sz="4" w:space="0"/>
            </w:tcBorders>
            <w:vAlign w:val="center"/>
          </w:tcPr>
          <w:p w14:paraId="6DBB7E09">
            <w:pPr>
              <w:pStyle w:val="11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ДОП РАБОТЫ</w:t>
            </w:r>
          </w:p>
        </w:tc>
        <w:tc>
          <w:tcPr>
            <w:tcW w:w="5387" w:type="dxa"/>
            <w:tcBorders>
              <w:right w:val="single" w:color="auto" w:sz="4" w:space="0"/>
            </w:tcBorders>
            <w:vAlign w:val="center"/>
          </w:tcPr>
          <w:p w14:paraId="4CDF07F2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</w:tbl>
    <w:tbl>
      <w:tblPr>
        <w:tblStyle w:val="4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387"/>
      </w:tblGrid>
      <w:tr w14:paraId="0DCA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012C9616">
            <w:pPr>
              <w:rPr>
                <w:rStyle w:val="12"/>
                <w:rFonts w:eastAsiaTheme="minorHAnsi"/>
                <w:sz w:val="20"/>
                <w:szCs w:val="20"/>
              </w:rPr>
            </w:pPr>
            <w:r>
              <w:rPr>
                <w:rStyle w:val="12"/>
                <w:rFonts w:eastAsiaTheme="minorHAnsi"/>
                <w:sz w:val="20"/>
                <w:szCs w:val="20"/>
              </w:rPr>
              <w:t>Ямочный ремонт асфальтного покрытия</w:t>
            </w:r>
          </w:p>
        </w:tc>
        <w:tc>
          <w:tcPr>
            <w:tcW w:w="5387" w:type="dxa"/>
            <w:vAlign w:val="center"/>
          </w:tcPr>
          <w:p w14:paraId="2686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tbl>
      <w:tblPr>
        <w:tblStyle w:val="3"/>
        <w:tblW w:w="10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5392"/>
      </w:tblGrid>
      <w:tr w14:paraId="23208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9A9FCF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>Услуги (работы) по управлению МКД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F1C508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</w:tr>
      <w:tr w14:paraId="6C748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1753AB">
            <w:pPr>
              <w:pStyle w:val="11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 xml:space="preserve"> Текущий ремонт имущества МКД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F1847D">
            <w:pPr>
              <w:pStyle w:val="11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14:paraId="105EE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665D92">
            <w:pPr>
              <w:pStyle w:val="11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>ПЛАНИРУЕМЫЕ РАБОТЫ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20836F">
            <w:pPr>
              <w:pStyle w:val="11"/>
              <w:widowControl/>
              <w:ind w:left="-29" w:right="-64"/>
              <w:rPr>
                <w:rFonts w:hint="default" w:ascii="Times New Roman" w:hAnsi="Times New Roman" w:cs="Times New Roman"/>
                <w:iCs/>
                <w:color w:val="4A4A4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4A4A4A"/>
                <w:sz w:val="24"/>
                <w:szCs w:val="24"/>
                <w:shd w:val="clear" w:color="auto" w:fill="FFFFFF"/>
                <w:lang w:val="ru-RU"/>
              </w:rPr>
              <w:t>Покраска</w:t>
            </w:r>
            <w:r>
              <w:rPr>
                <w:rFonts w:hint="default" w:ascii="Times New Roman" w:hAnsi="Times New Roman" w:cs="Times New Roman"/>
                <w:iCs/>
                <w:color w:val="4A4A4A"/>
                <w:sz w:val="24"/>
                <w:szCs w:val="24"/>
                <w:shd w:val="clear" w:color="auto" w:fill="FFFFFF"/>
                <w:lang w:val="ru-RU"/>
              </w:rPr>
              <w:t xml:space="preserve"> перил подъезда. </w:t>
            </w:r>
            <w:r>
              <w:rPr>
                <w:rFonts w:hint="default" w:ascii="Times New Roman" w:hAnsi="Times New Roman" w:cs="Times New Roman"/>
                <w:iCs/>
                <w:color w:val="4A4A4A"/>
                <w:sz w:val="24"/>
                <w:szCs w:val="24"/>
                <w:highlight w:val="yellow"/>
                <w:shd w:val="clear" w:color="auto" w:fill="FFFFFF"/>
                <w:lang w:val="ru-RU"/>
              </w:rPr>
              <w:t>Косметический ремонт подъезда № 2</w:t>
            </w:r>
          </w:p>
        </w:tc>
      </w:tr>
    </w:tbl>
    <w:tbl>
      <w:tblPr>
        <w:tblStyle w:val="4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387"/>
      </w:tblGrid>
      <w:tr w14:paraId="1ACA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1BA31">
            <w:pPr>
              <w:rPr>
                <w:rStyle w:val="12"/>
                <w:rFonts w:eastAsiaTheme="minorHAnsi"/>
                <w:sz w:val="20"/>
                <w:szCs w:val="20"/>
              </w:rPr>
            </w:pPr>
            <w:r>
              <w:rPr>
                <w:rStyle w:val="12"/>
                <w:rFonts w:eastAsiaTheme="minorHAnsi"/>
                <w:sz w:val="20"/>
                <w:szCs w:val="20"/>
              </w:rPr>
              <w:t>Озеленение придомовой территории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B5C8"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торой квартал</w:t>
            </w:r>
          </w:p>
        </w:tc>
      </w:tr>
      <w:tr w14:paraId="426F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7B6DD">
            <w:pPr>
              <w:rPr>
                <w:rStyle w:val="12"/>
                <w:rFonts w:eastAsiaTheme="minorHAnsi"/>
                <w:sz w:val="20"/>
                <w:szCs w:val="20"/>
              </w:rPr>
            </w:pPr>
            <w:r>
              <w:rPr>
                <w:rStyle w:val="12"/>
                <w:rFonts w:eastAsiaTheme="minorHAnsi"/>
                <w:sz w:val="20"/>
                <w:szCs w:val="20"/>
              </w:rPr>
              <w:t>Монтаж таблиц с нумерацией подъездов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384A"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p w14:paraId="16FA1DF8">
      <w:pPr>
        <w:rPr>
          <w:rFonts w:ascii="Times New Roman" w:hAnsi="Times New Roman" w:cs="Times New Roman"/>
          <w:sz w:val="20"/>
          <w:szCs w:val="20"/>
        </w:rPr>
      </w:pPr>
    </w:p>
    <w:p w14:paraId="145C77CE">
      <w:pPr>
        <w:rPr>
          <w:rFonts w:ascii="Times New Roman" w:hAnsi="Times New Roman" w:cs="Times New Roman"/>
          <w:sz w:val="20"/>
          <w:szCs w:val="20"/>
        </w:rPr>
      </w:pPr>
      <w:bookmarkStart w:id="0" w:name="_GoBack"/>
    </w:p>
    <w:p w14:paraId="3A6CE2F7">
      <w:pPr>
        <w:rPr>
          <w:rFonts w:ascii="Times New Roman" w:hAnsi="Times New Roman" w:cs="Times New Roman"/>
          <w:sz w:val="20"/>
          <w:szCs w:val="20"/>
        </w:rPr>
      </w:pPr>
    </w:p>
    <w:bookmarkEnd w:id="0"/>
    <w:p w14:paraId="37DB6F7F">
      <w:pPr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06"/>
    <w:rsid w:val="000153A7"/>
    <w:rsid w:val="00044636"/>
    <w:rsid w:val="000726FB"/>
    <w:rsid w:val="000734B3"/>
    <w:rsid w:val="000B695C"/>
    <w:rsid w:val="000E4C2B"/>
    <w:rsid w:val="001411C2"/>
    <w:rsid w:val="00141C04"/>
    <w:rsid w:val="00145D80"/>
    <w:rsid w:val="0015318C"/>
    <w:rsid w:val="001B335F"/>
    <w:rsid w:val="001B34F0"/>
    <w:rsid w:val="001C139E"/>
    <w:rsid w:val="001E4A92"/>
    <w:rsid w:val="001F78A5"/>
    <w:rsid w:val="001F7E10"/>
    <w:rsid w:val="00207A1A"/>
    <w:rsid w:val="00216A08"/>
    <w:rsid w:val="00223445"/>
    <w:rsid w:val="00255D06"/>
    <w:rsid w:val="00256B10"/>
    <w:rsid w:val="002A60C2"/>
    <w:rsid w:val="002B731A"/>
    <w:rsid w:val="002D0F08"/>
    <w:rsid w:val="002D194D"/>
    <w:rsid w:val="003067A4"/>
    <w:rsid w:val="00307122"/>
    <w:rsid w:val="00320FE3"/>
    <w:rsid w:val="00325EBD"/>
    <w:rsid w:val="0033133C"/>
    <w:rsid w:val="003331CD"/>
    <w:rsid w:val="00336194"/>
    <w:rsid w:val="00354536"/>
    <w:rsid w:val="00361E85"/>
    <w:rsid w:val="003733C4"/>
    <w:rsid w:val="003C6AEB"/>
    <w:rsid w:val="003D6630"/>
    <w:rsid w:val="003E002E"/>
    <w:rsid w:val="00436AA6"/>
    <w:rsid w:val="004516CD"/>
    <w:rsid w:val="00481EEB"/>
    <w:rsid w:val="00496331"/>
    <w:rsid w:val="004A7FCE"/>
    <w:rsid w:val="004B0622"/>
    <w:rsid w:val="004B751F"/>
    <w:rsid w:val="004C492F"/>
    <w:rsid w:val="004D4386"/>
    <w:rsid w:val="00591D2A"/>
    <w:rsid w:val="005A1FB3"/>
    <w:rsid w:val="005D793A"/>
    <w:rsid w:val="005E69E4"/>
    <w:rsid w:val="006123C2"/>
    <w:rsid w:val="00635DAD"/>
    <w:rsid w:val="00681ADB"/>
    <w:rsid w:val="006953D8"/>
    <w:rsid w:val="006B3ED6"/>
    <w:rsid w:val="006C1530"/>
    <w:rsid w:val="006D72AF"/>
    <w:rsid w:val="007125C7"/>
    <w:rsid w:val="00716206"/>
    <w:rsid w:val="007419A7"/>
    <w:rsid w:val="007825F4"/>
    <w:rsid w:val="007832C3"/>
    <w:rsid w:val="007A1496"/>
    <w:rsid w:val="007B56E2"/>
    <w:rsid w:val="007C3E24"/>
    <w:rsid w:val="007F135C"/>
    <w:rsid w:val="007F7697"/>
    <w:rsid w:val="008317BB"/>
    <w:rsid w:val="008C3E4F"/>
    <w:rsid w:val="009022B5"/>
    <w:rsid w:val="0092378F"/>
    <w:rsid w:val="00930F43"/>
    <w:rsid w:val="009536A3"/>
    <w:rsid w:val="0097062C"/>
    <w:rsid w:val="00992B7E"/>
    <w:rsid w:val="009E5918"/>
    <w:rsid w:val="00A071CD"/>
    <w:rsid w:val="00A248ED"/>
    <w:rsid w:val="00A633E1"/>
    <w:rsid w:val="00A7656F"/>
    <w:rsid w:val="00A9091C"/>
    <w:rsid w:val="00A92D4B"/>
    <w:rsid w:val="00AB0563"/>
    <w:rsid w:val="00AB7E9B"/>
    <w:rsid w:val="00AD13E9"/>
    <w:rsid w:val="00AD7455"/>
    <w:rsid w:val="00B07E53"/>
    <w:rsid w:val="00B3264C"/>
    <w:rsid w:val="00B33D76"/>
    <w:rsid w:val="00B41B67"/>
    <w:rsid w:val="00B52F0D"/>
    <w:rsid w:val="00B72181"/>
    <w:rsid w:val="00B80F71"/>
    <w:rsid w:val="00BA566E"/>
    <w:rsid w:val="00C058B3"/>
    <w:rsid w:val="00C073A3"/>
    <w:rsid w:val="00C113D1"/>
    <w:rsid w:val="00C15C87"/>
    <w:rsid w:val="00C25006"/>
    <w:rsid w:val="00C30454"/>
    <w:rsid w:val="00C43DFB"/>
    <w:rsid w:val="00C933D0"/>
    <w:rsid w:val="00CC4E2A"/>
    <w:rsid w:val="00D517C4"/>
    <w:rsid w:val="00D51BBC"/>
    <w:rsid w:val="00D57F1D"/>
    <w:rsid w:val="00D7205C"/>
    <w:rsid w:val="00D74B19"/>
    <w:rsid w:val="00D74C88"/>
    <w:rsid w:val="00D8220A"/>
    <w:rsid w:val="00DB1E2C"/>
    <w:rsid w:val="00DD1332"/>
    <w:rsid w:val="00DD138B"/>
    <w:rsid w:val="00DD5989"/>
    <w:rsid w:val="00DD73EA"/>
    <w:rsid w:val="00E004E3"/>
    <w:rsid w:val="00E04781"/>
    <w:rsid w:val="00E3024E"/>
    <w:rsid w:val="00E70F80"/>
    <w:rsid w:val="00E8018E"/>
    <w:rsid w:val="00EA6ED2"/>
    <w:rsid w:val="00EE6347"/>
    <w:rsid w:val="00EF79F6"/>
    <w:rsid w:val="00F1369E"/>
    <w:rsid w:val="00F71017"/>
    <w:rsid w:val="00F83FA2"/>
    <w:rsid w:val="00FD3361"/>
    <w:rsid w:val="00FF0531"/>
    <w:rsid w:val="45776A48"/>
    <w:rsid w:val="6E163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Основной текст (3)_"/>
    <w:basedOn w:val="2"/>
    <w:link w:val="6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6">
    <w:name w:val="Основной текст (3)"/>
    <w:basedOn w:val="1"/>
    <w:link w:val="5"/>
    <w:qFormat/>
    <w:uiPriority w:val="0"/>
    <w:pPr>
      <w:widowControl w:val="0"/>
      <w:shd w:val="clear" w:color="auto" w:fill="FFFFFF"/>
      <w:spacing w:after="780" w:line="234" w:lineRule="exact"/>
    </w:pPr>
    <w:rPr>
      <w:rFonts w:ascii="Times New Roman" w:hAnsi="Times New Roman" w:eastAsia="Times New Roman" w:cs="Times New Roman"/>
    </w:rPr>
  </w:style>
  <w:style w:type="character" w:customStyle="1" w:styleId="7">
    <w:name w:val="Основной текст (2)_"/>
    <w:basedOn w:val="2"/>
    <w:link w:val="8"/>
    <w:qFormat/>
    <w:uiPriority w:val="0"/>
    <w:rPr>
      <w:rFonts w:ascii="Times New Roman" w:hAnsi="Times New Roman"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8">
    <w:name w:val="Основной текст (2)"/>
    <w:basedOn w:val="1"/>
    <w:link w:val="7"/>
    <w:qFormat/>
    <w:uiPriority w:val="0"/>
    <w:pPr>
      <w:widowControl w:val="0"/>
      <w:shd w:val="clear" w:color="auto" w:fill="FFFFFF"/>
      <w:spacing w:before="780" w:line="230" w:lineRule="exact"/>
      <w:jc w:val="center"/>
    </w:pPr>
    <w:rPr>
      <w:rFonts w:ascii="Times New Roman" w:hAnsi="Times New Roman" w:eastAsia="Times New Roman" w:cs="Times New Roman"/>
      <w:b/>
      <w:bCs/>
      <w:sz w:val="19"/>
      <w:szCs w:val="19"/>
    </w:rPr>
  </w:style>
  <w:style w:type="character" w:customStyle="1" w:styleId="9">
    <w:name w:val="Основной текст (2) + 9 pt;Не полужирный"/>
    <w:basedOn w:val="7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2) + 6;5 pt;Не полужирный"/>
    <w:basedOn w:val="7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11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2">
    <w:name w:val="Основной текст (2) + 9 pt"/>
    <w:basedOn w:val="2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3512</Words>
  <Characters>20021</Characters>
  <Lines>166</Lines>
  <Paragraphs>46</Paragraphs>
  <TotalTime>17</TotalTime>
  <ScaleCrop>false</ScaleCrop>
  <LinksUpToDate>false</LinksUpToDate>
  <CharactersWithSpaces>23487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2021-03-17T04:06:00Z</dcterms:created>
  <dc:creator>dpk112</dc:creator>
  <cp:lastModifiedBy>User</cp:lastModifiedBy>
  <dcterms:modified xsi:type="dcterms:W3CDTF">2026-02-15T23:29:39Z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3BF0894C530F4224875EB21E033DC60F_12</vt:lpwstr>
  </property>
</Properties>
</file>